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5FE22" w14:textId="1E4D6348" w:rsidR="001F0F29" w:rsidRPr="007E254E" w:rsidRDefault="00E000CD" w:rsidP="00A44CBD">
      <w:pPr>
        <w:pStyle w:val="ArticleTitle"/>
      </w:pPr>
      <w:r w:rsidRPr="00E000CD">
        <w:t>Air Quality and Solar Production</w:t>
      </w:r>
    </w:p>
    <w:p w14:paraId="42E33904" w14:textId="5082CBE5" w:rsidR="001F0F29" w:rsidRPr="007B72A9" w:rsidRDefault="001F0F29" w:rsidP="00A44CBD">
      <w:pPr>
        <w:pStyle w:val="Authors"/>
      </w:pPr>
      <w:r w:rsidRPr="00A44CBD">
        <w:t>Vivian</w:t>
      </w:r>
      <w:r w:rsidR="006C26AF">
        <w:t xml:space="preserve"> </w:t>
      </w:r>
      <w:proofErr w:type="gramStart"/>
      <w:r w:rsidRPr="007E254E">
        <w:t>Sultan</w:t>
      </w:r>
      <w:r w:rsidR="004F480A">
        <w:t>,</w:t>
      </w:r>
      <w:r w:rsidR="00CB638E">
        <w:t>*</w:t>
      </w:r>
      <w:proofErr w:type="gramEnd"/>
      <w:r w:rsidR="006C26AF">
        <w:t xml:space="preserve"> </w:t>
      </w:r>
      <w:r w:rsidR="003F7A91" w:rsidRPr="003F7A91">
        <w:t>DJ Coleman, Erick Robles, Millen Van</w:t>
      </w:r>
    </w:p>
    <w:p w14:paraId="6DB1BAC0" w14:textId="5FA0EF23" w:rsidR="00AA7C39" w:rsidRDefault="003A76EB" w:rsidP="00091581">
      <w:pPr>
        <w:pStyle w:val="Affiliation"/>
      </w:pPr>
      <w:r w:rsidRPr="007E254E">
        <w:t>California</w:t>
      </w:r>
      <w:r>
        <w:t xml:space="preserve"> </w:t>
      </w:r>
      <w:r w:rsidRPr="007E254E">
        <w:t>State</w:t>
      </w:r>
      <w:r>
        <w:t xml:space="preserve"> </w:t>
      </w:r>
      <w:r w:rsidRPr="007E254E">
        <w:t>University</w:t>
      </w:r>
      <w:r>
        <w:t xml:space="preserve"> </w:t>
      </w:r>
      <w:r w:rsidRPr="007E254E">
        <w:t>Los</w:t>
      </w:r>
      <w:r>
        <w:t xml:space="preserve"> </w:t>
      </w:r>
      <w:r w:rsidRPr="007E254E">
        <w:t>Angeles,</w:t>
      </w:r>
      <w:r>
        <w:t xml:space="preserve"> </w:t>
      </w:r>
      <w:r w:rsidRPr="007E254E">
        <w:t>USA</w:t>
      </w:r>
      <w:r>
        <w:t>,</w:t>
      </w:r>
      <w:r w:rsidRPr="007E254E">
        <w:t xml:space="preserve"> </w:t>
      </w:r>
      <w:r w:rsidR="001F0F29" w:rsidRPr="007E254E">
        <w:t>College</w:t>
      </w:r>
      <w:r w:rsidR="006C26AF">
        <w:t xml:space="preserve"> </w:t>
      </w:r>
      <w:r w:rsidR="001F0F29" w:rsidRPr="007E254E">
        <w:t>of</w:t>
      </w:r>
      <w:r w:rsidR="006C26AF">
        <w:t xml:space="preserve"> </w:t>
      </w:r>
      <w:r w:rsidR="001F0F29" w:rsidRPr="007E254E">
        <w:t>Business</w:t>
      </w:r>
      <w:r w:rsidR="006C26AF">
        <w:t xml:space="preserve"> </w:t>
      </w:r>
      <w:r w:rsidR="001F0F29" w:rsidRPr="007E254E">
        <w:t>and</w:t>
      </w:r>
      <w:r w:rsidR="006C26AF">
        <w:t xml:space="preserve"> </w:t>
      </w:r>
      <w:r w:rsidR="001F0F29" w:rsidRPr="007E254E">
        <w:t>Economics</w:t>
      </w:r>
    </w:p>
    <w:p w14:paraId="72809550" w14:textId="54853769" w:rsidR="00AA7C39" w:rsidRDefault="001F0F29" w:rsidP="009E24A2">
      <w:pPr>
        <w:pStyle w:val="Abstract"/>
      </w:pPr>
      <w:r w:rsidRPr="007E254E">
        <w:t>ABSTRACT</w:t>
      </w:r>
    </w:p>
    <w:p w14:paraId="26FA26C3" w14:textId="063BA62F" w:rsidR="001F0F29" w:rsidRDefault="007839B5" w:rsidP="009E24A2">
      <w:pPr>
        <w:pStyle w:val="Abstract"/>
      </w:pPr>
      <w:r w:rsidRPr="007839B5">
        <w:t xml:space="preserve">When examining fires and other natural disasters, we often </w:t>
      </w:r>
      <w:r w:rsidR="007871A9">
        <w:t>use</w:t>
      </w:r>
      <w:r w:rsidRPr="007839B5">
        <w:t xml:space="preserve"> air quality </w:t>
      </w:r>
      <w:r w:rsidR="007871A9">
        <w:t>to</w:t>
      </w:r>
      <w:r w:rsidRPr="007839B5">
        <w:t xml:space="preserve"> gauge </w:t>
      </w:r>
      <w:r w:rsidR="00AB0356">
        <w:t>severity</w:t>
      </w:r>
      <w:r w:rsidRPr="007839B5">
        <w:t xml:space="preserve">. This study </w:t>
      </w:r>
      <w:r w:rsidR="00AB0356">
        <w:t>examines</w:t>
      </w:r>
      <w:r w:rsidRPr="007839B5">
        <w:t xml:space="preserve"> the relationship between air quality and solar production, examining the influence of air pollutants </w:t>
      </w:r>
      <w:r w:rsidR="00530B66">
        <w:t>on</w:t>
      </w:r>
      <w:r w:rsidRPr="007839B5">
        <w:t xml:space="preserve"> solar production. </w:t>
      </w:r>
      <w:r w:rsidR="008F2B4A">
        <w:t>U</w:t>
      </w:r>
      <w:r w:rsidRPr="007839B5">
        <w:t>sing data analysis and geographical information systems, we inspect various air</w:t>
      </w:r>
      <w:r w:rsidR="009871AC">
        <w:t>-</w:t>
      </w:r>
      <w:r w:rsidRPr="007839B5">
        <w:t xml:space="preserve">quality indices, </w:t>
      </w:r>
      <w:r w:rsidR="009871AC">
        <w:t>o</w:t>
      </w:r>
      <w:r w:rsidR="009871AC" w:rsidRPr="007839B5">
        <w:t xml:space="preserve">zone </w:t>
      </w:r>
      <w:r w:rsidRPr="007839B5">
        <w:t>(O</w:t>
      </w:r>
      <w:r w:rsidRPr="00CB638E">
        <w:rPr>
          <w:vertAlign w:val="subscript"/>
        </w:rPr>
        <w:t>3</w:t>
      </w:r>
      <w:r w:rsidRPr="007839B5">
        <w:t xml:space="preserve">), </w:t>
      </w:r>
      <w:r w:rsidR="009871AC">
        <w:t>n</w:t>
      </w:r>
      <w:r w:rsidRPr="007839B5">
        <w:t xml:space="preserve">itrogen </w:t>
      </w:r>
      <w:r w:rsidR="009871AC">
        <w:t>d</w:t>
      </w:r>
      <w:r w:rsidRPr="007839B5">
        <w:t>ioxide (NO</w:t>
      </w:r>
      <w:r w:rsidRPr="00CB638E">
        <w:rPr>
          <w:vertAlign w:val="subscript"/>
        </w:rPr>
        <w:t>2</w:t>
      </w:r>
      <w:r w:rsidRPr="007839B5">
        <w:t xml:space="preserve">), </w:t>
      </w:r>
      <w:r w:rsidR="009871AC">
        <w:t>c</w:t>
      </w:r>
      <w:r w:rsidRPr="007839B5">
        <w:t xml:space="preserve">arbon </w:t>
      </w:r>
      <w:r w:rsidR="009871AC">
        <w:t>m</w:t>
      </w:r>
      <w:r w:rsidRPr="007839B5">
        <w:t xml:space="preserve">onoxide (CO), and </w:t>
      </w:r>
      <w:r w:rsidR="009871AC">
        <w:t>s</w:t>
      </w:r>
      <w:r w:rsidRPr="007839B5">
        <w:t xml:space="preserve">ulfur </w:t>
      </w:r>
      <w:r w:rsidR="009871AC">
        <w:t>d</w:t>
      </w:r>
      <w:r w:rsidRPr="007839B5">
        <w:t>ioxide (SO</w:t>
      </w:r>
      <w:r w:rsidRPr="00CB638E">
        <w:rPr>
          <w:vertAlign w:val="subscript"/>
        </w:rPr>
        <w:t>2</w:t>
      </w:r>
      <w:r w:rsidRPr="007839B5">
        <w:t xml:space="preserve">), and their interplay with </w:t>
      </w:r>
      <w:r w:rsidR="009E7999">
        <w:t>photovoltaic</w:t>
      </w:r>
      <w:r w:rsidRPr="007839B5">
        <w:t xml:space="preserve"> output. </w:t>
      </w:r>
      <w:r w:rsidR="009E7999">
        <w:t>An important</w:t>
      </w:r>
      <w:r w:rsidRPr="007839B5">
        <w:t xml:space="preserve"> study underscores the crucial role of understanding this correlation for optimizing the placement and efficacy of solar panel</w:t>
      </w:r>
      <w:r w:rsidR="00D26220">
        <w:t>s</w:t>
      </w:r>
      <w:r w:rsidRPr="007839B5">
        <w:t xml:space="preserve"> (Millstein et al., 2017). Through hypothesis testing and statistical skepticism, the study supports our hypothesis proposing a negative correlation between air quality and solar production.</w:t>
      </w:r>
    </w:p>
    <w:p w14:paraId="1FE17BCE" w14:textId="359A7453" w:rsidR="009E24A2" w:rsidRPr="008C546D" w:rsidRDefault="009E24A2" w:rsidP="009E24A2">
      <w:pPr>
        <w:pStyle w:val="Abstract"/>
      </w:pPr>
      <w:r w:rsidRPr="009E24A2">
        <w:rPr>
          <w:i/>
          <w:iCs/>
        </w:rPr>
        <w:t>Keywords:</w:t>
      </w:r>
      <w:r w:rsidR="006C26AF">
        <w:t xml:space="preserve"> </w:t>
      </w:r>
      <w:r w:rsidR="006968C1">
        <w:t xml:space="preserve">solar </w:t>
      </w:r>
      <w:r w:rsidR="00BC0D3C">
        <w:t>pro</w:t>
      </w:r>
      <w:r w:rsidR="006968C1">
        <w:t>duction</w:t>
      </w:r>
      <w:r w:rsidR="00DD17D8">
        <w:t>, air quality</w:t>
      </w:r>
    </w:p>
    <w:p w14:paraId="25392E2B" w14:textId="22835E15" w:rsidR="00232C33" w:rsidRPr="00471BD8" w:rsidRDefault="00923670" w:rsidP="00923670">
      <w:pPr>
        <w:pStyle w:val="Heading1"/>
      </w:pPr>
      <w:r>
        <w:t>1.</w:t>
      </w:r>
      <w:r>
        <w:tab/>
      </w:r>
      <w:r w:rsidR="00232C33" w:rsidRPr="00471BD8">
        <w:t>Introduction</w:t>
      </w:r>
    </w:p>
    <w:p w14:paraId="1DACE896" w14:textId="25C1192A" w:rsidR="00232C33" w:rsidRDefault="00232C33" w:rsidP="00C06D9B">
      <w:pPr>
        <w:pStyle w:val="BodyNoIndent"/>
        <w:rPr>
          <w:rFonts w:eastAsia="Times New Roman"/>
        </w:rPr>
      </w:pPr>
      <w:r w:rsidRPr="00471BD8">
        <w:t>When explor</w:t>
      </w:r>
      <w:r w:rsidR="00B31BBE">
        <w:t>ing</w:t>
      </w:r>
      <w:r w:rsidRPr="00471BD8">
        <w:t xml:space="preserve"> sustainability and renewable energy, the correlation between air quality and solar production </w:t>
      </w:r>
      <w:r w:rsidR="003662A2">
        <w:t>i</w:t>
      </w:r>
      <w:r w:rsidRPr="00471BD8">
        <w:t xml:space="preserve">s apparent as a focal point, showing the need for deeper understanding and analysis. </w:t>
      </w:r>
      <w:r w:rsidR="006660D0">
        <w:t>In addition to</w:t>
      </w:r>
      <w:r w:rsidRPr="00471BD8">
        <w:t xml:space="preserve"> concerns </w:t>
      </w:r>
      <w:r w:rsidR="006446D7">
        <w:t>around</w:t>
      </w:r>
      <w:r w:rsidRPr="00471BD8">
        <w:t xml:space="preserve"> air pollution and human health, understanding the relationship between air quality and solar energy generation allows us to view the </w:t>
      </w:r>
      <w:r w:rsidR="00735BB6">
        <w:t>issue from</w:t>
      </w:r>
      <w:r w:rsidRPr="00471BD8">
        <w:t xml:space="preserve"> a different perspective.</w:t>
      </w:r>
    </w:p>
    <w:p w14:paraId="3E777CD3" w14:textId="07751660" w:rsidR="00232C33" w:rsidRDefault="00232C33" w:rsidP="0084232C">
      <w:pPr>
        <w:pStyle w:val="Body"/>
        <w:rPr>
          <w:rFonts w:eastAsia="Times New Roman"/>
        </w:rPr>
      </w:pPr>
      <w:r w:rsidRPr="00471BD8">
        <w:t>The problem at hand revolves around discerning the impact of air</w:t>
      </w:r>
      <w:r w:rsidR="0084232C">
        <w:t>-</w:t>
      </w:r>
      <w:r w:rsidRPr="00471BD8">
        <w:t xml:space="preserve">quality parameters, specifically </w:t>
      </w:r>
      <w:r w:rsidR="00A46F15" w:rsidRPr="00471BD8">
        <w:t xml:space="preserve">ozone </w:t>
      </w:r>
      <w:r w:rsidRPr="00471BD8">
        <w:t>(O</w:t>
      </w:r>
      <w:r w:rsidRPr="00CB638E">
        <w:rPr>
          <w:vertAlign w:val="subscript"/>
        </w:rPr>
        <w:t>3</w:t>
      </w:r>
      <w:r w:rsidRPr="00471BD8">
        <w:t xml:space="preserve">), </w:t>
      </w:r>
      <w:r w:rsidR="00A46F15" w:rsidRPr="00471BD8">
        <w:t xml:space="preserve">nitrogen dioxide </w:t>
      </w:r>
      <w:r w:rsidRPr="00471BD8">
        <w:t>(NO</w:t>
      </w:r>
      <w:r w:rsidRPr="00CB638E">
        <w:rPr>
          <w:vertAlign w:val="subscript"/>
        </w:rPr>
        <w:t>2</w:t>
      </w:r>
      <w:r w:rsidRPr="00471BD8">
        <w:t xml:space="preserve">), </w:t>
      </w:r>
      <w:r w:rsidR="00A46F15" w:rsidRPr="00471BD8">
        <w:t xml:space="preserve">carbon monoxide </w:t>
      </w:r>
      <w:r w:rsidRPr="00471BD8">
        <w:t xml:space="preserve">(CO), and </w:t>
      </w:r>
      <w:r w:rsidR="00A46F15" w:rsidRPr="00471BD8">
        <w:t xml:space="preserve">sulfur dioxide </w:t>
      </w:r>
      <w:r w:rsidRPr="00471BD8">
        <w:t>(SO</w:t>
      </w:r>
      <w:r w:rsidRPr="00CB638E">
        <w:rPr>
          <w:vertAlign w:val="subscript"/>
        </w:rPr>
        <w:t>2</w:t>
      </w:r>
      <w:r w:rsidRPr="00471BD8">
        <w:t>)</w:t>
      </w:r>
      <w:r w:rsidR="00D9070E">
        <w:t xml:space="preserve">, </w:t>
      </w:r>
      <w:r w:rsidRPr="00471BD8">
        <w:t xml:space="preserve">on </w:t>
      </w:r>
      <w:r w:rsidR="00D9070E">
        <w:t>photovoltaic</w:t>
      </w:r>
      <w:r w:rsidR="00BC408A">
        <w:t xml:space="preserve"> (PV)</w:t>
      </w:r>
      <w:r w:rsidRPr="00471BD8">
        <w:t xml:space="preserve"> output. As solar</w:t>
      </w:r>
      <w:r w:rsidR="00D9070E">
        <w:t>-</w:t>
      </w:r>
      <w:r w:rsidRPr="00471BD8">
        <w:t xml:space="preserve">energy systems continue to </w:t>
      </w:r>
      <w:r w:rsidR="00E3588F">
        <w:t>proliferate</w:t>
      </w:r>
      <w:r w:rsidRPr="00471BD8">
        <w:t>, understand</w:t>
      </w:r>
      <w:r w:rsidR="00E3588F">
        <w:t>ing</w:t>
      </w:r>
      <w:r w:rsidRPr="00471BD8">
        <w:t xml:space="preserve"> just how these variations in air quality influence the efficiency and performance of PV installations.</w:t>
      </w:r>
    </w:p>
    <w:p w14:paraId="08FC6F97" w14:textId="77777777" w:rsidR="00232C33" w:rsidRPr="00471BD8" w:rsidRDefault="00232C33" w:rsidP="00923670">
      <w:pPr>
        <w:pStyle w:val="Heading2"/>
      </w:pPr>
      <w:r w:rsidRPr="00471BD8">
        <w:t>Research Questions</w:t>
      </w:r>
    </w:p>
    <w:p w14:paraId="5751AB87" w14:textId="31E803A5" w:rsidR="00232C33" w:rsidRPr="00471BD8" w:rsidRDefault="00232C33" w:rsidP="005F2135">
      <w:pPr>
        <w:pStyle w:val="NumberList"/>
      </w:pPr>
      <w:r w:rsidRPr="00471BD8">
        <w:t>1.</w:t>
      </w:r>
      <w:r w:rsidRPr="00471BD8">
        <w:tab/>
        <w:t>What is the impact of air quality parameters (O</w:t>
      </w:r>
      <w:r w:rsidRPr="00CB638E">
        <w:rPr>
          <w:vertAlign w:val="subscript"/>
        </w:rPr>
        <w:t>3</w:t>
      </w:r>
      <w:r w:rsidRPr="00471BD8">
        <w:t>, NO</w:t>
      </w:r>
      <w:r w:rsidRPr="00CB638E">
        <w:rPr>
          <w:vertAlign w:val="subscript"/>
        </w:rPr>
        <w:t>2</w:t>
      </w:r>
      <w:r w:rsidRPr="00471BD8">
        <w:t>, CO, SO</w:t>
      </w:r>
      <w:r w:rsidRPr="00CB638E">
        <w:rPr>
          <w:vertAlign w:val="subscript"/>
        </w:rPr>
        <w:t>2</w:t>
      </w:r>
      <w:r w:rsidRPr="00471BD8">
        <w:t xml:space="preserve">) on </w:t>
      </w:r>
      <w:r w:rsidR="005D77D4">
        <w:t>PV</w:t>
      </w:r>
      <w:r w:rsidRPr="00471BD8">
        <w:t xml:space="preserve"> output?</w:t>
      </w:r>
    </w:p>
    <w:p w14:paraId="732E324E" w14:textId="1E409C31" w:rsidR="00232C33" w:rsidRPr="00471BD8" w:rsidRDefault="00232C33" w:rsidP="00CB638E">
      <w:pPr>
        <w:pStyle w:val="Body"/>
      </w:pPr>
      <w:r w:rsidRPr="00471BD8">
        <w:t xml:space="preserve">By </w:t>
      </w:r>
      <w:r w:rsidRPr="00C06D9B">
        <w:t>analyzing</w:t>
      </w:r>
      <w:r w:rsidRPr="00471BD8">
        <w:t xml:space="preserve"> historical data on air quality and solar production, we can </w:t>
      </w:r>
      <w:r w:rsidR="003C338B">
        <w:t>draw</w:t>
      </w:r>
      <w:r w:rsidRPr="00471BD8">
        <w:t xml:space="preserve"> conclusion</w:t>
      </w:r>
      <w:r w:rsidR="003C338B">
        <w:t>s</w:t>
      </w:r>
      <w:r w:rsidRPr="00471BD8">
        <w:t xml:space="preserve"> about the relationship </w:t>
      </w:r>
      <w:r w:rsidR="003E12B7">
        <w:t xml:space="preserve">between </w:t>
      </w:r>
      <w:r w:rsidRPr="00471BD8">
        <w:t>the</w:t>
      </w:r>
      <w:r w:rsidR="003E12B7">
        <w:t>se</w:t>
      </w:r>
      <w:r w:rsidRPr="00471BD8">
        <w:t xml:space="preserve"> two variables.</w:t>
      </w:r>
    </w:p>
    <w:p w14:paraId="4E4CD97D" w14:textId="2FB4C298" w:rsidR="00232C33" w:rsidRPr="00471BD8" w:rsidRDefault="00232C33" w:rsidP="005F2135">
      <w:pPr>
        <w:pStyle w:val="NumberList"/>
      </w:pPr>
      <w:r w:rsidRPr="00471BD8">
        <w:t>2.</w:t>
      </w:r>
      <w:r w:rsidRPr="00471BD8">
        <w:tab/>
        <w:t>Are there patterns or correlations between air quality indices and solar generation?</w:t>
      </w:r>
    </w:p>
    <w:p w14:paraId="754073B0" w14:textId="496C969B" w:rsidR="00232C33" w:rsidRPr="00471BD8" w:rsidRDefault="00232C33" w:rsidP="00CB638E">
      <w:pPr>
        <w:pStyle w:val="Body"/>
      </w:pPr>
      <w:r w:rsidRPr="00471BD8">
        <w:t xml:space="preserve">Through statistical analysis and data visualization, we will be able to visualize any changes or correlations between </w:t>
      </w:r>
      <w:r w:rsidR="00A83942" w:rsidRPr="00471BD8">
        <w:t>air</w:t>
      </w:r>
      <w:r w:rsidR="009377E0">
        <w:t>-</w:t>
      </w:r>
      <w:r w:rsidR="00A83942" w:rsidRPr="00471BD8">
        <w:t>quality index (</w:t>
      </w:r>
      <w:r w:rsidRPr="00471BD8">
        <w:t>AQI</w:t>
      </w:r>
      <w:r w:rsidR="00A83942">
        <w:t>)</w:t>
      </w:r>
      <w:r w:rsidRPr="00471BD8">
        <w:t xml:space="preserve"> and </w:t>
      </w:r>
      <w:r w:rsidR="00A83942">
        <w:t>solar production</w:t>
      </w:r>
      <w:r w:rsidRPr="00471BD8">
        <w:t>.</w:t>
      </w:r>
    </w:p>
    <w:p w14:paraId="44A31AA0" w14:textId="77777777" w:rsidR="00232C33" w:rsidRPr="00471BD8" w:rsidRDefault="00232C33" w:rsidP="005F2135">
      <w:pPr>
        <w:pStyle w:val="NumberList"/>
      </w:pPr>
      <w:r w:rsidRPr="00471BD8">
        <w:t>3.</w:t>
      </w:r>
      <w:r w:rsidRPr="00471BD8">
        <w:tab/>
        <w:t>What are the potential implications of our findings for energy policy, infrastructure planning, and public health?</w:t>
      </w:r>
    </w:p>
    <w:p w14:paraId="40415759" w14:textId="0BD53C9C" w:rsidR="00232C33" w:rsidRPr="00471BD8" w:rsidRDefault="00232C33" w:rsidP="00CB638E">
      <w:pPr>
        <w:pStyle w:val="Body"/>
      </w:pPr>
      <w:r w:rsidRPr="00471BD8">
        <w:t>B</w:t>
      </w:r>
      <w:r w:rsidR="0093151D">
        <w:t>ased on</w:t>
      </w:r>
      <w:r w:rsidRPr="00471BD8">
        <w:t xml:space="preserve"> our findings, we aim to provide insights that can potentially inform policy decisions and promote public awareness of the interplay between air quality and renewable energy.</w:t>
      </w:r>
    </w:p>
    <w:p w14:paraId="25C0C867" w14:textId="77777777" w:rsidR="00232C33" w:rsidRPr="00471BD8" w:rsidRDefault="00232C33" w:rsidP="00232C33">
      <w:pPr>
        <w:pStyle w:val="Heading2"/>
      </w:pPr>
      <w:r w:rsidRPr="00471BD8">
        <w:t>Expected Findings</w:t>
      </w:r>
    </w:p>
    <w:p w14:paraId="6FD4CD70" w14:textId="15FDE890" w:rsidR="00232C33" w:rsidRPr="00471BD8" w:rsidRDefault="00770B36" w:rsidP="00232C33">
      <w:pPr>
        <w:pStyle w:val="BodyNoIndent"/>
      </w:pPr>
      <w:r>
        <w:t>W</w:t>
      </w:r>
      <w:r w:rsidR="00232C33" w:rsidRPr="00471BD8">
        <w:t>e expect to find a negative correlation</w:t>
      </w:r>
      <w:r w:rsidRPr="00770B36">
        <w:t xml:space="preserve"> </w:t>
      </w:r>
      <w:r w:rsidRPr="00471BD8">
        <w:t>between AQI and solar production</w:t>
      </w:r>
      <w:r w:rsidR="00232C33" w:rsidRPr="00471BD8">
        <w:t xml:space="preserve">, </w:t>
      </w:r>
      <w:r w:rsidR="00053889">
        <w:t>confirming</w:t>
      </w:r>
      <w:r w:rsidR="00232C33" w:rsidRPr="00471BD8">
        <w:t xml:space="preserve"> our hypothesis of poor AQI</w:t>
      </w:r>
      <w:r w:rsidR="00053889">
        <w:t>’s</w:t>
      </w:r>
      <w:r w:rsidR="00232C33" w:rsidRPr="00471BD8">
        <w:t xml:space="preserve"> negative effect on solar production. We look to determine the extent to which air pollutants impact solar output at different levels using controlled variables.</w:t>
      </w:r>
    </w:p>
    <w:p w14:paraId="51DA4077" w14:textId="77777777" w:rsidR="00232C33" w:rsidRPr="00471BD8" w:rsidRDefault="00232C33" w:rsidP="00232C33">
      <w:pPr>
        <w:pStyle w:val="Heading2"/>
      </w:pPr>
      <w:r w:rsidRPr="00471BD8">
        <w:t>Study Significance</w:t>
      </w:r>
    </w:p>
    <w:p w14:paraId="3CE7FBF5" w14:textId="11B3CC36" w:rsidR="00232C33" w:rsidRPr="00471BD8" w:rsidRDefault="00232C33" w:rsidP="00232C33">
      <w:pPr>
        <w:pStyle w:val="BodyNoIndent"/>
      </w:pPr>
      <w:r w:rsidRPr="00471BD8">
        <w:t xml:space="preserve">The significance of this topic becomes clear when </w:t>
      </w:r>
      <w:r w:rsidR="008F3011">
        <w:t>importance of</w:t>
      </w:r>
      <w:r w:rsidRPr="00471BD8">
        <w:t xml:space="preserve"> optimizing solar panel e</w:t>
      </w:r>
      <w:r w:rsidR="003B4002">
        <w:t>fficiency</w:t>
      </w:r>
      <w:r w:rsidRPr="00471BD8">
        <w:t>. By examining the influence of air pollutants—such O</w:t>
      </w:r>
      <w:r w:rsidRPr="00CB638E">
        <w:rPr>
          <w:vertAlign w:val="subscript"/>
        </w:rPr>
        <w:t>3</w:t>
      </w:r>
      <w:r w:rsidRPr="00471BD8">
        <w:t>, NO</w:t>
      </w:r>
      <w:r w:rsidRPr="00CB638E">
        <w:rPr>
          <w:vertAlign w:val="subscript"/>
        </w:rPr>
        <w:t>2</w:t>
      </w:r>
      <w:r w:rsidRPr="00471BD8">
        <w:t>, CO, and SO</w:t>
      </w:r>
      <w:r w:rsidRPr="00CB638E">
        <w:rPr>
          <w:vertAlign w:val="subscript"/>
        </w:rPr>
        <w:t>2</w:t>
      </w:r>
      <w:r w:rsidRPr="00471BD8">
        <w:t xml:space="preserve">—on </w:t>
      </w:r>
      <w:r w:rsidR="00EF583B">
        <w:t>PV</w:t>
      </w:r>
      <w:r w:rsidRPr="00471BD8">
        <w:t xml:space="preserve"> output, </w:t>
      </w:r>
      <w:r w:rsidR="00EF583B">
        <w:t>we</w:t>
      </w:r>
      <w:r w:rsidRPr="00471BD8">
        <w:t xml:space="preserve"> aim to discern patterns and correlations </w:t>
      </w:r>
      <w:r w:rsidR="00EF583B">
        <w:t>to</w:t>
      </w:r>
      <w:r w:rsidRPr="00471BD8">
        <w:t xml:space="preserve"> inform decision</w:t>
      </w:r>
      <w:r w:rsidR="00B82C5E">
        <w:t xml:space="preserve"> </w:t>
      </w:r>
      <w:r w:rsidRPr="00471BD8">
        <w:t>making in sustainable</w:t>
      </w:r>
      <w:r w:rsidR="00EF583B">
        <w:t>-</w:t>
      </w:r>
      <w:r w:rsidRPr="00471BD8">
        <w:t xml:space="preserve">energy planning and infrastructure development </w:t>
      </w:r>
      <w:r w:rsidRPr="00471BD8">
        <w:lastRenderedPageBreak/>
        <w:t>(Millstein et al., 2018). This particular study aligns with a broader goal of transitioning towards more efficient energy systems that minimize environmental harm.</w:t>
      </w:r>
    </w:p>
    <w:p w14:paraId="2AB9C0F8" w14:textId="39ADE166" w:rsidR="00232C33" w:rsidRPr="00471BD8" w:rsidRDefault="00923670" w:rsidP="00923670">
      <w:pPr>
        <w:pStyle w:val="Heading1"/>
      </w:pPr>
      <w:r>
        <w:t>2.</w:t>
      </w:r>
      <w:r>
        <w:tab/>
      </w:r>
      <w:r w:rsidR="00232C33" w:rsidRPr="00471BD8">
        <w:t>Literature Review</w:t>
      </w:r>
    </w:p>
    <w:p w14:paraId="332CB134" w14:textId="44D4ED1A" w:rsidR="00232C33" w:rsidRPr="00471BD8" w:rsidRDefault="00232C33" w:rsidP="00232C33">
      <w:pPr>
        <w:pStyle w:val="BodyNoIndent"/>
      </w:pPr>
      <w:r w:rsidRPr="00471BD8">
        <w:t xml:space="preserve">When examining supporting studies, we look at contributions that aid our hypothesis in understanding the relationship between air quality and solar production, drawing from different data and evidence sources. According to </w:t>
      </w:r>
      <w:r w:rsidR="007F64C4">
        <w:t>Chandler</w:t>
      </w:r>
      <w:r w:rsidR="007F64C4" w:rsidRPr="00471BD8">
        <w:t xml:space="preserve"> </w:t>
      </w:r>
      <w:r w:rsidR="007F64C4">
        <w:t>(</w:t>
      </w:r>
      <w:r w:rsidR="007F64C4" w:rsidRPr="00471BD8">
        <w:t>2018</w:t>
      </w:r>
      <w:r w:rsidR="007F64C4">
        <w:t>),</w:t>
      </w:r>
      <w:r w:rsidRPr="00471BD8">
        <w:t xml:space="preserve"> </w:t>
      </w:r>
      <w:r>
        <w:rPr>
          <w:rFonts w:eastAsia="Times New Roman"/>
        </w:rPr>
        <w:t>“</w:t>
      </w:r>
      <w:r w:rsidRPr="00471BD8">
        <w:t>Eventually, they were able to collect data in Delhi, India, providing measures of insolation and of pollution over a two-year period</w:t>
      </w:r>
      <w:r w:rsidR="00B82C5E">
        <w:t>—</w:t>
      </w:r>
      <w:r w:rsidRPr="00471BD8">
        <w:t>and confirmed significant reductions in the solar-panel output</w:t>
      </w:r>
      <w:r>
        <w:rPr>
          <w:rFonts w:eastAsia="Times New Roman"/>
        </w:rPr>
        <w:t>”</w:t>
      </w:r>
      <w:r w:rsidRPr="00471BD8">
        <w:t xml:space="preserve"> (</w:t>
      </w:r>
      <w:r w:rsidR="007F64C4">
        <w:rPr>
          <w:rFonts w:eastAsia="Times New Roman"/>
        </w:rPr>
        <w:t>para. 5</w:t>
      </w:r>
      <w:r w:rsidRPr="00471BD8">
        <w:t xml:space="preserve">). In addition, studies </w:t>
      </w:r>
      <w:r w:rsidR="00790557">
        <w:t>have shown</w:t>
      </w:r>
      <w:r w:rsidR="00A9649E">
        <w:t xml:space="preserve"> the</w:t>
      </w:r>
      <w:r w:rsidRPr="00471BD8">
        <w:t xml:space="preserve"> potential air</w:t>
      </w:r>
      <w:r w:rsidR="006A060D">
        <w:t>-</w:t>
      </w:r>
      <w:r w:rsidRPr="00471BD8">
        <w:t>quality benefits from increased solar electricity</w:t>
      </w:r>
      <w:r w:rsidR="002C33A8" w:rsidRPr="00471BD8">
        <w:t xml:space="preserve"> (Abel et al, 201</w:t>
      </w:r>
      <w:r w:rsidR="00425262">
        <w:t>8</w:t>
      </w:r>
      <w:r w:rsidR="002C33A8" w:rsidRPr="00471BD8">
        <w:t xml:space="preserve">). </w:t>
      </w:r>
      <w:r w:rsidRPr="00471BD8">
        <w:t xml:space="preserve">Later in </w:t>
      </w:r>
      <w:r w:rsidR="008B364B">
        <w:t>this article</w:t>
      </w:r>
      <w:r w:rsidRPr="00471BD8">
        <w:t xml:space="preserve">, we will showcase an ArcGIS Pro layer that highlights the highest production areas throughout the various counties of California. This research will give energy companies a good idea of how much poor air quality can </w:t>
      </w:r>
      <w:r w:rsidR="003D562B">
        <w:t>affect</w:t>
      </w:r>
      <w:r w:rsidRPr="00471BD8">
        <w:t xml:space="preserve"> solar production and </w:t>
      </w:r>
      <w:r w:rsidR="000537C2">
        <w:t>help</w:t>
      </w:r>
      <w:r w:rsidRPr="00471BD8">
        <w:t xml:space="preserve"> them </w:t>
      </w:r>
      <w:r w:rsidR="000537C2">
        <w:t xml:space="preserve">select optimal </w:t>
      </w:r>
      <w:r w:rsidR="000F7D94">
        <w:t>sites</w:t>
      </w:r>
      <w:r w:rsidRPr="00471BD8">
        <w:t>.</w:t>
      </w:r>
    </w:p>
    <w:p w14:paraId="5E29AA09" w14:textId="05F72A8A" w:rsidR="008B4FB7" w:rsidRPr="00471BD8" w:rsidRDefault="006A060D" w:rsidP="008B4FB7">
      <w:pPr>
        <w:pStyle w:val="Body"/>
      </w:pPr>
      <w:r w:rsidRPr="005A4FE2">
        <w:t xml:space="preserve">Song et al. </w:t>
      </w:r>
      <w:r w:rsidR="006F50BD" w:rsidRPr="005A4FE2">
        <w:t>(</w:t>
      </w:r>
      <w:r w:rsidRPr="005A4FE2">
        <w:t>2021)</w:t>
      </w:r>
      <w:r w:rsidR="008B4FB7" w:rsidRPr="005A4FE2">
        <w:t xml:space="preserve"> offers a review of the impact of air pollution and soiling on PV generation</w:t>
      </w:r>
      <w:r w:rsidR="008B4FB7" w:rsidRPr="00471BD8">
        <w:t>. As solar PV technology continues to grow, certain concerns arise regarding the potential negative effects of air pollution and soiling on PV</w:t>
      </w:r>
      <w:r w:rsidR="00A94BD9">
        <w:t>-</w:t>
      </w:r>
      <w:r w:rsidR="008B4FB7" w:rsidRPr="00471BD8">
        <w:t xml:space="preserve">module efficiency and energy production. The review highlights the significant reduction in solar PV power generation </w:t>
      </w:r>
      <w:r w:rsidR="006E7A2C">
        <w:t>due</w:t>
      </w:r>
      <w:r w:rsidR="008B4FB7" w:rsidRPr="00471BD8">
        <w:t xml:space="preserve"> to both air pollution and soiling. Moreover, the review dives into the implications of air pollution elimination, particularly in light of the COVID-19 pandemic, on surface solar radiation and PV generation. This study contributes to our initial theory that solar production is affected by pollutants at different air qualities.</w:t>
      </w:r>
    </w:p>
    <w:p w14:paraId="7F6CF6E7" w14:textId="3EAEC577" w:rsidR="008B4FB7" w:rsidRDefault="008B4FB7" w:rsidP="008B4FB7">
      <w:pPr>
        <w:pStyle w:val="Body"/>
      </w:pPr>
      <w:r w:rsidRPr="00471BD8">
        <w:t xml:space="preserve">An </w:t>
      </w:r>
      <w:r w:rsidR="007666D1">
        <w:t xml:space="preserve">MDPI </w:t>
      </w:r>
      <w:r w:rsidRPr="00471BD8">
        <w:t>article examines the relationship between air quality and solar energy potential, primarily focusing on the impact of air pollution on solar radiation availability. Through an analysis of air</w:t>
      </w:r>
      <w:r w:rsidR="007666D1">
        <w:t>-</w:t>
      </w:r>
      <w:r w:rsidRPr="00471BD8">
        <w:t>quality data and solar radiation measurements from various locations, the study investigates the influence of atmospheric pollutants, such as particulate matter (PM10) and NO</w:t>
      </w:r>
      <w:r w:rsidRPr="00E91304">
        <w:rPr>
          <w:vertAlign w:val="subscript"/>
        </w:rPr>
        <w:t>2</w:t>
      </w:r>
      <w:r w:rsidRPr="00471BD8">
        <w:t xml:space="preserve">, on solar levels (Mandal et al., 2024). By using advanced statistical techniques and geographic information systems (GIS), the research </w:t>
      </w:r>
      <w:r w:rsidR="000B158D">
        <w:t xml:space="preserve">team </w:t>
      </w:r>
      <w:r w:rsidRPr="00471BD8">
        <w:t>was able to identify spatial and temporal patterns in air quality and solar radiation, highlighting the interplay between environmental factors and renewable energy resources. By quantifying the effects of air pollution on solar</w:t>
      </w:r>
      <w:r w:rsidR="006A00AE">
        <w:t>-</w:t>
      </w:r>
      <w:r w:rsidRPr="00471BD8">
        <w:t>energy availability, the study provided valuable insights for policymakers, energy planners, and environmental stakeholders seeking to promote clean energy transitions and mitigate the adverse impacts of air pollution on public health and environmental quality.</w:t>
      </w:r>
    </w:p>
    <w:p w14:paraId="124901BE" w14:textId="66528D3B" w:rsidR="008B4FB7" w:rsidRDefault="1A007419" w:rsidP="008B4FB7">
      <w:pPr>
        <w:pStyle w:val="Body"/>
      </w:pPr>
      <w:r>
        <w:t>Particulate matter and other aerosols</w:t>
      </w:r>
      <w:r w:rsidR="75CC15B6">
        <w:t xml:space="preserve">, </w:t>
      </w:r>
      <w:r w:rsidR="75CC15B6" w:rsidRPr="47E09362">
        <w:rPr>
          <w:rFonts w:eastAsia="Times New Roman"/>
        </w:rPr>
        <w:t>“</w:t>
      </w:r>
      <w:r w:rsidR="75CC15B6">
        <w:t>a suspension of fine solid particles or liquid droplets in air or another gas</w:t>
      </w:r>
      <w:r w:rsidR="75CC15B6" w:rsidRPr="47E09362">
        <w:rPr>
          <w:rFonts w:eastAsia="Times New Roman"/>
        </w:rPr>
        <w:t>”</w:t>
      </w:r>
      <w:r w:rsidR="75CC15B6">
        <w:t xml:space="preserve"> (</w:t>
      </w:r>
      <w:r w:rsidR="006C0BD3">
        <w:t>Milton et al, 2020)</w:t>
      </w:r>
      <w:r w:rsidR="75CC15B6">
        <w:t>,</w:t>
      </w:r>
      <w:r>
        <w:t xml:space="preserve"> are of interest to </w:t>
      </w:r>
      <w:r w:rsidR="746C584B">
        <w:t>anyone</w:t>
      </w:r>
      <w:r>
        <w:t xml:space="preserve"> researching this project. A number of articles </w:t>
      </w:r>
      <w:r w:rsidR="376BFCBD">
        <w:t>report</w:t>
      </w:r>
      <w:r>
        <w:t xml:space="preserve"> the effects of these aerosols and </w:t>
      </w:r>
      <w:r w:rsidR="67108B3A">
        <w:t>particulate ma</w:t>
      </w:r>
      <w:r w:rsidR="556A7CA3">
        <w:t>t</w:t>
      </w:r>
      <w:r w:rsidR="67108B3A">
        <w:t>ter</w:t>
      </w:r>
      <w:r>
        <w:t xml:space="preserve"> on solar production. Bergin et al.</w:t>
      </w:r>
      <w:r w:rsidRPr="47E09362">
        <w:rPr>
          <w:rFonts w:eastAsia="Times New Roman"/>
        </w:rPr>
        <w:t xml:space="preserve"> (</w:t>
      </w:r>
      <w:r>
        <w:t xml:space="preserve">2017) found a reduction of solar energy output due to attenuation of radiation. They analyzed solar panels exposed to high levels of </w:t>
      </w:r>
      <w:r w:rsidR="671637C1">
        <w:t>particulate ma</w:t>
      </w:r>
      <w:r w:rsidR="556A7CA3">
        <w:t>t</w:t>
      </w:r>
      <w:r w:rsidR="671637C1">
        <w:t>ter</w:t>
      </w:r>
      <w:r>
        <w:t xml:space="preserve"> across </w:t>
      </w:r>
      <w:r w:rsidR="671637C1">
        <w:t xml:space="preserve">such </w:t>
      </w:r>
      <w:r>
        <w:t xml:space="preserve">areas </w:t>
      </w:r>
      <w:r w:rsidR="671637C1">
        <w:t>as</w:t>
      </w:r>
      <w:r>
        <w:t xml:space="preserve"> India and China. Their findings indicated a 17%–25% reduction in power output. Zhou et al. </w:t>
      </w:r>
      <w:r w:rsidRPr="47E09362">
        <w:rPr>
          <w:rFonts w:eastAsia="Times New Roman"/>
        </w:rPr>
        <w:t>(</w:t>
      </w:r>
      <w:r>
        <w:t>2021)</w:t>
      </w:r>
      <w:r w:rsidRPr="47E09362">
        <w:rPr>
          <w:rFonts w:eastAsia="Times New Roman"/>
        </w:rPr>
        <w:t xml:space="preserve"> also</w:t>
      </w:r>
      <w:r>
        <w:t xml:space="preserve"> supports our hypothesis. With plans to expand solar power within China in the next 30 years, this study was conducted to measure the reduction caused by the </w:t>
      </w:r>
      <w:r w:rsidR="4F882E04">
        <w:t>particulate ma</w:t>
      </w:r>
      <w:r w:rsidR="541FA6E4">
        <w:t>t</w:t>
      </w:r>
      <w:r w:rsidR="4F882E04">
        <w:t>ter</w:t>
      </w:r>
      <w:r>
        <w:t xml:space="preserve">. In the areas measured, </w:t>
      </w:r>
      <w:r w:rsidR="6DBD9BF1">
        <w:t>particulate ma</w:t>
      </w:r>
      <w:r w:rsidR="541FA6E4">
        <w:t>t</w:t>
      </w:r>
      <w:r w:rsidR="6DBD9BF1">
        <w:t>ter</w:t>
      </w:r>
      <w:r>
        <w:t xml:space="preserve"> caused an average loss of 12.9% throughout province areas. Lastly, Zhang et al. </w:t>
      </w:r>
      <w:r w:rsidRPr="47E09362">
        <w:rPr>
          <w:rFonts w:eastAsia="Times New Roman"/>
        </w:rPr>
        <w:t>(</w:t>
      </w:r>
      <w:r>
        <w:t xml:space="preserve">2020) focused on the diminished amount of solar radiation reaching earth due to </w:t>
      </w:r>
      <w:r w:rsidR="75F3019B">
        <w:t>particulate</w:t>
      </w:r>
      <w:r>
        <w:t xml:space="preserve"> levels increasing in the air. The study looked at data from five regions within China back in 2014. Their team found that air pollution weakened the transmission of solar radiation, reducing solar energy </w:t>
      </w:r>
      <w:r w:rsidR="1B74D0E2">
        <w:t>output</w:t>
      </w:r>
      <w:r>
        <w:t>.</w:t>
      </w:r>
    </w:p>
    <w:p w14:paraId="15D49963" w14:textId="01168AB5" w:rsidR="008B4FB7" w:rsidRDefault="008B4FB7" w:rsidP="008B4FB7">
      <w:pPr>
        <w:pStyle w:val="Body"/>
      </w:pPr>
      <w:r w:rsidRPr="00471BD8">
        <w:t xml:space="preserve">Other studies </w:t>
      </w:r>
      <w:r w:rsidR="00FC0595">
        <w:t xml:space="preserve">have </w:t>
      </w:r>
      <w:r w:rsidRPr="00471BD8">
        <w:t xml:space="preserve">measured the effects of high particulate matter following intense periods of wildfire burnings. </w:t>
      </w:r>
      <w:r w:rsidR="00C13DF4">
        <w:t>For example,</w:t>
      </w:r>
      <w:r w:rsidRPr="00471BD8">
        <w:t xml:space="preserve"> Isaza et al. </w:t>
      </w:r>
      <w:r w:rsidR="00C13DF4">
        <w:t>(</w:t>
      </w:r>
      <w:r w:rsidRPr="00471BD8">
        <w:t>2023) followed the decrease in solar energy production captured via commercial rooftop PV systems during the bushfires in Australia. The intense smoke-related aerosol produced during the fires lowered the available radiation for energy production. Areas closer to the fires showed an average reduction of 20% in energy production. On more intense days, the reduction can be seen spiking to 65%. A similar study echoes the results found by Isaza</w:t>
      </w:r>
      <w:r>
        <w:rPr>
          <w:rFonts w:eastAsia="Times New Roman"/>
        </w:rPr>
        <w:t>’</w:t>
      </w:r>
      <w:r w:rsidRPr="00471BD8">
        <w:t xml:space="preserve">s team in regard to output reductions caused by smoke-related aerosols. Juliano et al. </w:t>
      </w:r>
      <w:r>
        <w:rPr>
          <w:rFonts w:eastAsia="Times New Roman"/>
        </w:rPr>
        <w:t>(</w:t>
      </w:r>
      <w:r w:rsidRPr="00471BD8">
        <w:t xml:space="preserve">2022) measured the power reduction caused by the increased emission of aerosol from wildfires in the United States. Using data captured from the California Independent System Operator, they found </w:t>
      </w:r>
      <w:r w:rsidR="00C53AE8">
        <w:t>output</w:t>
      </w:r>
      <w:r w:rsidRPr="00471BD8">
        <w:t xml:space="preserve"> reduction</w:t>
      </w:r>
      <w:r w:rsidR="00C53AE8">
        <w:t>s</w:t>
      </w:r>
      <w:r w:rsidRPr="00471BD8">
        <w:t xml:space="preserve"> of 10%</w:t>
      </w:r>
      <w:r>
        <w:t>–</w:t>
      </w:r>
      <w:r w:rsidRPr="00471BD8">
        <w:t>30% due to the fires.</w:t>
      </w:r>
    </w:p>
    <w:p w14:paraId="180D29C2" w14:textId="4298A7E3" w:rsidR="008B4FB7" w:rsidRPr="00471BD8" w:rsidRDefault="1A007419" w:rsidP="008B4FB7">
      <w:pPr>
        <w:pStyle w:val="Body"/>
      </w:pPr>
      <w:r>
        <w:lastRenderedPageBreak/>
        <w:t>Chen et al.</w:t>
      </w:r>
      <w:r w:rsidRPr="47E09362">
        <w:rPr>
          <w:rFonts w:eastAsia="Times New Roman"/>
        </w:rPr>
        <w:t xml:space="preserve"> (2022)</w:t>
      </w:r>
      <w:r>
        <w:t xml:space="preserve"> looked at average production by region along with the direct normal irradiance (DNI) and diffuse irradiance (DIF). DNI is the direct measurement of solar radiation from the sun. DIF is radiation </w:t>
      </w:r>
      <w:r w:rsidR="4BEFE4D7">
        <w:t xml:space="preserve">diffused </w:t>
      </w:r>
      <w:r>
        <w:t xml:space="preserve">by coming in contact with clouds or particles in the air. Their study showed an inverse relationship between DNI and DIF. </w:t>
      </w:r>
      <w:r w:rsidR="6881E2E3">
        <w:t xml:space="preserve">They found </w:t>
      </w:r>
      <w:r w:rsidR="36E4B335">
        <w:t>a</w:t>
      </w:r>
      <w:r>
        <w:t xml:space="preserve"> </w:t>
      </w:r>
      <w:r w:rsidRPr="47E09362">
        <w:rPr>
          <w:rFonts w:eastAsia="Times New Roman"/>
        </w:rPr>
        <w:t>“</w:t>
      </w:r>
      <w:r>
        <w:t xml:space="preserve">1.7% </w:t>
      </w:r>
      <w:r w:rsidR="36E4B335">
        <w:t>[increase in]</w:t>
      </w:r>
      <w:r>
        <w:t xml:space="preserve"> the national solar-power generation</w:t>
      </w:r>
      <w:r w:rsidRPr="47E09362">
        <w:rPr>
          <w:rFonts w:eastAsia="Times New Roman"/>
        </w:rPr>
        <w:t>”</w:t>
      </w:r>
      <w:r>
        <w:t xml:space="preserve"> </w:t>
      </w:r>
      <w:r w:rsidR="75CC15B6">
        <w:t>because</w:t>
      </w:r>
      <w:r>
        <w:t xml:space="preserve"> aerosol levels were at a background level, </w:t>
      </w:r>
      <w:r w:rsidR="63FC3E23">
        <w:t>based on</w:t>
      </w:r>
      <w:r>
        <w:t xml:space="preserve"> estimat</w:t>
      </w:r>
      <w:r w:rsidR="02365573">
        <w:t>es from</w:t>
      </w:r>
      <w:r>
        <w:t xml:space="preserve"> Tibet</w:t>
      </w:r>
      <w:r w:rsidRPr="47E09362">
        <w:rPr>
          <w:rFonts w:eastAsia="Times New Roman"/>
        </w:rPr>
        <w:t>’</w:t>
      </w:r>
      <w:r>
        <w:t>s aerosol levels</w:t>
      </w:r>
      <w:r w:rsidRPr="47E09362">
        <w:rPr>
          <w:rFonts w:eastAsia="Times New Roman"/>
        </w:rPr>
        <w:t xml:space="preserve"> (Chen et al., 2022, p. </w:t>
      </w:r>
      <w:r w:rsidR="735A9FD1" w:rsidRPr="47E09362">
        <w:rPr>
          <w:rFonts w:eastAsia="Times New Roman"/>
        </w:rPr>
        <w:t>6</w:t>
      </w:r>
      <w:r w:rsidRPr="47E09362">
        <w:rPr>
          <w:rFonts w:eastAsia="Times New Roman"/>
        </w:rPr>
        <w:t>)</w:t>
      </w:r>
      <w:r>
        <w:t xml:space="preserve">. Their use of aerosols as a research area influenced our decision to examine different particles affecting the AQI. They also used GIS data to </w:t>
      </w:r>
      <w:r w:rsidR="7CEB7C0C">
        <w:t>examine abou</w:t>
      </w:r>
      <w:r w:rsidR="309E5F2D">
        <w:t>t</w:t>
      </w:r>
      <w:r>
        <w:t xml:space="preserve"> 25 years per region in China. Using generalized regional data is similar to ours since we used the counties in our research to create a relational area.</w:t>
      </w:r>
    </w:p>
    <w:p w14:paraId="4C07B332" w14:textId="084C4684" w:rsidR="008B4FB7" w:rsidRDefault="008B4FB7" w:rsidP="008B4FB7">
      <w:pPr>
        <w:pStyle w:val="Body"/>
      </w:pPr>
      <w:r w:rsidRPr="00471BD8">
        <w:t>Jato-Espino et al.</w:t>
      </w:r>
      <w:r>
        <w:rPr>
          <w:rFonts w:eastAsia="Times New Roman"/>
        </w:rPr>
        <w:t xml:space="preserve"> (2018) studied</w:t>
      </w:r>
      <w:r w:rsidRPr="00471BD8">
        <w:t xml:space="preserve"> the Catalonia region of Spain, where they used </w:t>
      </w:r>
      <w:r>
        <w:rPr>
          <w:rFonts w:eastAsia="Times New Roman"/>
        </w:rPr>
        <w:t>“</w:t>
      </w:r>
      <w:r w:rsidRPr="00471BD8">
        <w:t>75 different air quality monitoring stations located across the region</w:t>
      </w:r>
      <w:r>
        <w:rPr>
          <w:rFonts w:eastAsia="Times New Roman"/>
        </w:rPr>
        <w:t>” (p. X)</w:t>
      </w:r>
      <w:r w:rsidR="00E94D93">
        <w:rPr>
          <w:rFonts w:eastAsia="Times New Roman"/>
        </w:rPr>
        <w:t>.</w:t>
      </w:r>
      <w:r w:rsidRPr="00471BD8">
        <w:t xml:space="preserve"> To gather their data for the </w:t>
      </w:r>
      <w:r w:rsidR="00696709">
        <w:t>AQI</w:t>
      </w:r>
      <w:r w:rsidRPr="00471BD8">
        <w:t>, they used their rating scale, the Catalonian Air Quality Index (CAQI). They looked at different pollutants in the air, such as O</w:t>
      </w:r>
      <w:r w:rsidRPr="00471BD8">
        <w:rPr>
          <w:vertAlign w:val="subscript"/>
        </w:rPr>
        <w:t>3</w:t>
      </w:r>
      <w:r w:rsidRPr="00471BD8">
        <w:t>, CO, SO</w:t>
      </w:r>
      <w:r w:rsidRPr="00471BD8">
        <w:rPr>
          <w:vertAlign w:val="subscript"/>
        </w:rPr>
        <w:t>2</w:t>
      </w:r>
      <w:r w:rsidRPr="00471BD8">
        <w:t>, NO</w:t>
      </w:r>
      <w:r w:rsidRPr="00471BD8">
        <w:rPr>
          <w:vertAlign w:val="subscript"/>
        </w:rPr>
        <w:t>2</w:t>
      </w:r>
      <w:r w:rsidRPr="00471BD8">
        <w:t xml:space="preserve">, and particulate matter less than 10 μm (PM10). They used the desktop version of ArcGIS and performed cluster analysis and multiple linear regression (MLR). </w:t>
      </w:r>
      <w:r w:rsidR="005F4D43">
        <w:t>T</w:t>
      </w:r>
      <w:r w:rsidRPr="00471BD8">
        <w:t>he</w:t>
      </w:r>
      <w:r w:rsidR="005F4D43">
        <w:t>ir</w:t>
      </w:r>
      <w:r w:rsidRPr="00471BD8">
        <w:t xml:space="preserve"> use of ArcGIS </w:t>
      </w:r>
      <w:r w:rsidR="005F4D43">
        <w:t>is</w:t>
      </w:r>
      <w:r w:rsidRPr="00471BD8">
        <w:t xml:space="preserve"> a significant </w:t>
      </w:r>
      <w:r w:rsidR="005F4D43">
        <w:t>similarity with</w:t>
      </w:r>
      <w:r w:rsidR="00006AEE">
        <w:t xml:space="preserve"> </w:t>
      </w:r>
      <w:r w:rsidR="005F4D43">
        <w:t>ou</w:t>
      </w:r>
      <w:r w:rsidR="00006AEE">
        <w:t>r</w:t>
      </w:r>
      <w:r w:rsidR="005F4D43">
        <w:t xml:space="preserve"> work</w:t>
      </w:r>
      <w:r w:rsidRPr="00471BD8">
        <w:t xml:space="preserve"> in that they were able to look at how each area was affected in the MLR analysis</w:t>
      </w:r>
      <w:r w:rsidR="00A71B83">
        <w:t>.</w:t>
      </w:r>
      <w:r w:rsidRPr="00471BD8">
        <w:t xml:space="preserve"> </w:t>
      </w:r>
      <w:r w:rsidR="00A71B83">
        <w:t>T</w:t>
      </w:r>
      <w:r w:rsidRPr="00471BD8">
        <w:t xml:space="preserve">hey had clustered data based on </w:t>
      </w:r>
      <w:r>
        <w:rPr>
          <w:rFonts w:eastAsia="Times New Roman"/>
        </w:rPr>
        <w:t>“</w:t>
      </w:r>
      <w:r w:rsidRPr="00471BD8">
        <w:t>similarity in terms of solar radiation, surface reflectance and elevation</w:t>
      </w:r>
      <w:r>
        <w:rPr>
          <w:rFonts w:eastAsia="Times New Roman"/>
        </w:rPr>
        <w:t>”</w:t>
      </w:r>
      <w:r w:rsidRPr="00471BD8">
        <w:t xml:space="preserve"> (Jato-Espino et al., 201</w:t>
      </w:r>
      <w:r>
        <w:t>8</w:t>
      </w:r>
      <w:r>
        <w:rPr>
          <w:rFonts w:eastAsia="Times New Roman"/>
        </w:rPr>
        <w:t>, p. X</w:t>
      </w:r>
      <w:r w:rsidRPr="00471BD8">
        <w:t>)</w:t>
      </w:r>
      <w:r w:rsidR="00A71B83">
        <w:t>.</w:t>
      </w:r>
      <w:r w:rsidRPr="00471BD8">
        <w:t xml:space="preserve"> </w:t>
      </w:r>
      <w:r w:rsidR="00DB2891">
        <w:t>W</w:t>
      </w:r>
      <w:r w:rsidRPr="00471BD8">
        <w:t xml:space="preserve">e decided not </w:t>
      </w:r>
      <w:r w:rsidR="00DB2891">
        <w:t xml:space="preserve">to </w:t>
      </w:r>
      <w:r w:rsidRPr="00471BD8">
        <w:t>do</w:t>
      </w:r>
      <w:r w:rsidR="00DB2891">
        <w:t xml:space="preserve"> this</w:t>
      </w:r>
      <w:r w:rsidRPr="00471BD8">
        <w:t xml:space="preserve"> in our study due to time constraints. Another significant similarity was the use of different pollutants in </w:t>
      </w:r>
      <w:r w:rsidR="00E37F9B">
        <w:t>calculating</w:t>
      </w:r>
      <w:r w:rsidRPr="00471BD8">
        <w:t xml:space="preserve"> the CAQI.</w:t>
      </w:r>
    </w:p>
    <w:p w14:paraId="5E725616" w14:textId="614B47A9" w:rsidR="008B4FB7" w:rsidRPr="00471BD8" w:rsidRDefault="008B4FB7" w:rsidP="008B4FB7">
      <w:pPr>
        <w:pStyle w:val="Body"/>
      </w:pPr>
      <w:r w:rsidRPr="00471BD8">
        <w:t xml:space="preserve">Weng and Yang </w:t>
      </w:r>
      <w:r>
        <w:rPr>
          <w:rFonts w:eastAsia="Times New Roman"/>
        </w:rPr>
        <w:t>(</w:t>
      </w:r>
      <w:r w:rsidRPr="00471BD8">
        <w:t>2006</w:t>
      </w:r>
      <w:r>
        <w:rPr>
          <w:rFonts w:eastAsia="Times New Roman"/>
        </w:rPr>
        <w:t>)</w:t>
      </w:r>
      <w:r w:rsidRPr="00471BD8">
        <w:t xml:space="preserve"> </w:t>
      </w:r>
      <w:r>
        <w:rPr>
          <w:rFonts w:eastAsia="Times New Roman"/>
        </w:rPr>
        <w:t>examined</w:t>
      </w:r>
      <w:r w:rsidRPr="00471BD8">
        <w:t xml:space="preserve"> the </w:t>
      </w:r>
      <w:r>
        <w:rPr>
          <w:rFonts w:eastAsia="Times New Roman"/>
        </w:rPr>
        <w:t>“</w:t>
      </w:r>
      <w:r w:rsidRPr="00471BD8">
        <w:t>relationship of local air pollution pattern with urban land use and with urban thermal landscape using a GIS approach</w:t>
      </w:r>
      <w:r>
        <w:rPr>
          <w:rFonts w:eastAsia="Times New Roman"/>
        </w:rPr>
        <w:t>” (p. X)</w:t>
      </w:r>
      <w:r w:rsidRPr="00471BD8">
        <w:t xml:space="preserve"> The research examined the SO</w:t>
      </w:r>
      <w:r w:rsidRPr="00CB638E">
        <w:rPr>
          <w:vertAlign w:val="subscript"/>
        </w:rPr>
        <w:t>2</w:t>
      </w:r>
      <w:r w:rsidRPr="00471BD8">
        <w:t>, NO</w:t>
      </w:r>
      <w:r w:rsidRPr="00CB638E">
        <w:rPr>
          <w:vertAlign w:val="subscript"/>
        </w:rPr>
        <w:t>2</w:t>
      </w:r>
      <w:r w:rsidRPr="00471BD8">
        <w:t>, CO, and suspended particle levels in Guangzhou City, China, between 1981 and 2000. They also used Landsat Thematic Mapper images along with Landsat thermal infrared data</w:t>
      </w:r>
      <w:r w:rsidR="00707035">
        <w:t xml:space="preserve"> to examine</w:t>
      </w:r>
      <w:r w:rsidRPr="00471BD8">
        <w:t xml:space="preserve"> correlation</w:t>
      </w:r>
      <w:r w:rsidR="00707035">
        <w:t>s</w:t>
      </w:r>
      <w:r w:rsidRPr="00471BD8">
        <w:t xml:space="preserve"> </w:t>
      </w:r>
      <w:r w:rsidR="00707035">
        <w:t>between</w:t>
      </w:r>
      <w:r w:rsidRPr="00471BD8">
        <w:t xml:space="preserve"> these two datasets. This study uses GIS to compare thermal patterns along with land</w:t>
      </w:r>
      <w:r w:rsidR="00BA03C0">
        <w:t>-use</w:t>
      </w:r>
      <w:r w:rsidRPr="00471BD8">
        <w:t xml:space="preserve"> change</w:t>
      </w:r>
      <w:r w:rsidR="00BA03C0">
        <w:t>s</w:t>
      </w:r>
      <w:r w:rsidRPr="00471BD8">
        <w:t xml:space="preserve"> over 30 years to see how the effects of pollution are causing a rise in thermal readings.</w:t>
      </w:r>
    </w:p>
    <w:p w14:paraId="635D6A6C" w14:textId="17EA6DEB" w:rsidR="008B4FB7" w:rsidRDefault="008B4FB7" w:rsidP="008B4FB7">
      <w:pPr>
        <w:pStyle w:val="Body"/>
      </w:pPr>
      <w:r w:rsidRPr="00471BD8">
        <w:t>Khan</w:t>
      </w:r>
      <w:r>
        <w:t xml:space="preserve"> et al.</w:t>
      </w:r>
      <w:r w:rsidRPr="00471BD8">
        <w:t xml:space="preserve"> </w:t>
      </w:r>
      <w:r>
        <w:rPr>
          <w:rFonts w:eastAsia="Times New Roman"/>
        </w:rPr>
        <w:t>(</w:t>
      </w:r>
      <w:r w:rsidRPr="00471BD8">
        <w:t>2023</w:t>
      </w:r>
      <w:r>
        <w:rPr>
          <w:rFonts w:eastAsia="Times New Roman"/>
        </w:rPr>
        <w:t>)</w:t>
      </w:r>
      <w:r w:rsidRPr="00471BD8">
        <w:t xml:space="preserve"> </w:t>
      </w:r>
      <w:r w:rsidR="00BA03C0">
        <w:t>explored</w:t>
      </w:r>
      <w:r w:rsidRPr="00471BD8">
        <w:t xml:space="preserve"> many factors that must be considered when designing a solar plant</w:t>
      </w:r>
      <w:r w:rsidR="00C877F0">
        <w:t>:</w:t>
      </w:r>
      <w:r w:rsidRPr="00471BD8">
        <w:t xml:space="preserve"> solar irradiance, average temperature, slope, land cover, protected areas, waterways, water bodies, populated areas, roads, and transmission lines. These factors were chosen based on the needs of Pakistan</w:t>
      </w:r>
      <w:r w:rsidR="00C73541">
        <w:t>, so other</w:t>
      </w:r>
      <w:r w:rsidRPr="00471BD8">
        <w:t xml:space="preserve"> consider</w:t>
      </w:r>
      <w:r w:rsidR="00C73541">
        <w:t>ations</w:t>
      </w:r>
      <w:r w:rsidR="00B9533C">
        <w:t xml:space="preserve"> may</w:t>
      </w:r>
      <w:r w:rsidRPr="00471BD8">
        <w:t xml:space="preserve"> apply to </w:t>
      </w:r>
      <w:r w:rsidR="00B9533C">
        <w:t>other</w:t>
      </w:r>
      <w:r w:rsidRPr="00471BD8">
        <w:t xml:space="preserve"> countries. </w:t>
      </w:r>
      <w:r w:rsidR="00572461">
        <w:t>W</w:t>
      </w:r>
      <w:r w:rsidRPr="00471BD8">
        <w:t>eight</w:t>
      </w:r>
      <w:r w:rsidR="00572461">
        <w:t>s were assigned to</w:t>
      </w:r>
      <w:r w:rsidRPr="00471BD8">
        <w:t xml:space="preserve"> each </w:t>
      </w:r>
      <w:r w:rsidR="00572461">
        <w:t xml:space="preserve">factor </w:t>
      </w:r>
      <w:r w:rsidRPr="00471BD8">
        <w:t>based on its importance</w:t>
      </w:r>
      <w:r w:rsidR="00572461">
        <w:t>:</w:t>
      </w:r>
      <w:r w:rsidRPr="00471BD8">
        <w:t xml:space="preserve"> solar irradiance being the highest and distance to roads being the lowest. Using ArcGIS Pro, they performed a </w:t>
      </w:r>
      <w:r>
        <w:rPr>
          <w:rFonts w:eastAsia="Times New Roman"/>
        </w:rPr>
        <w:t>“</w:t>
      </w:r>
      <w:r w:rsidRPr="00471BD8">
        <w:t>weighted overlay analysis of the ten factors with weighted importance</w:t>
      </w:r>
      <w:r>
        <w:rPr>
          <w:rFonts w:eastAsia="Times New Roman"/>
        </w:rPr>
        <w:t>”</w:t>
      </w:r>
      <w:r w:rsidRPr="00471BD8">
        <w:t xml:space="preserve"> (Khan </w:t>
      </w:r>
      <w:r>
        <w:t>et al.</w:t>
      </w:r>
      <w:r w:rsidRPr="00471BD8">
        <w:t>, 2023</w:t>
      </w:r>
      <w:r>
        <w:rPr>
          <w:rFonts w:eastAsia="Times New Roman"/>
        </w:rPr>
        <w:t>, p. X</w:t>
      </w:r>
      <w:r w:rsidRPr="00471BD8">
        <w:t>)</w:t>
      </w:r>
      <w:r>
        <w:rPr>
          <w:rFonts w:eastAsia="Times New Roman"/>
        </w:rPr>
        <w:t>.</w:t>
      </w:r>
      <w:r w:rsidRPr="00471BD8">
        <w:t xml:space="preserve"> This study is related to ours since solar irradiance is the central area of importance. They also used tools similar to ours</w:t>
      </w:r>
      <w:r w:rsidR="00BF6FA0">
        <w:t>,</w:t>
      </w:r>
      <w:r w:rsidRPr="00471BD8">
        <w:t xml:space="preserve"> but investigated other analyses vital to power plant placement.</w:t>
      </w:r>
    </w:p>
    <w:p w14:paraId="11C8A8AC" w14:textId="7E5B224B" w:rsidR="008B4FB7" w:rsidRDefault="008B4FB7" w:rsidP="008B4FB7">
      <w:pPr>
        <w:pStyle w:val="Body"/>
      </w:pPr>
      <w:r w:rsidRPr="00471BD8">
        <w:t>Son</w:t>
      </w:r>
      <w:r>
        <w:t xml:space="preserve"> et al.</w:t>
      </w:r>
      <w:r w:rsidRPr="00471BD8">
        <w:t xml:space="preserve"> </w:t>
      </w:r>
      <w:r>
        <w:rPr>
          <w:rFonts w:eastAsia="Times New Roman"/>
        </w:rPr>
        <w:t>(</w:t>
      </w:r>
      <w:r w:rsidRPr="00471BD8">
        <w:t xml:space="preserve">2020) </w:t>
      </w:r>
      <w:r w:rsidR="00BF6FA0">
        <w:t>examined</w:t>
      </w:r>
      <w:r w:rsidRPr="00471BD8">
        <w:t xml:space="preserve"> multiple regression analysis of two solar plants </w:t>
      </w:r>
      <w:r>
        <w:rPr>
          <w:rFonts w:eastAsia="Times New Roman"/>
        </w:rPr>
        <w:t xml:space="preserve">in Korea </w:t>
      </w:r>
      <w:r w:rsidRPr="00471BD8">
        <w:t xml:space="preserve">with multiple sensors for temperature, relative humidity, particulate matter 2.5 μm and smaller (PM2.5) and 10 μm and smaller (PM10). When analyzing the impact of particulate matter, they saw a 22.6% and 22.0% decrease at one plant and 15.6% and 23.7% at the other under </w:t>
      </w:r>
      <w:r w:rsidRPr="000450B7">
        <w:rPr>
          <w:i/>
          <w:iCs/>
        </w:rPr>
        <w:t>bad</w:t>
      </w:r>
      <w:r w:rsidRPr="00471BD8">
        <w:t xml:space="preserve"> air quality condition</w:t>
      </w:r>
      <w:r w:rsidR="000E5206">
        <w:t>s</w:t>
      </w:r>
      <w:r w:rsidRPr="00471BD8">
        <w:t xml:space="preserve"> of PM2.5</w:t>
      </w:r>
      <w:r w:rsidR="000E5206">
        <w:t xml:space="preserve"> =</w:t>
      </w:r>
      <w:r w:rsidRPr="00471BD8">
        <w:t xml:space="preserve"> 75 μg m</w:t>
      </w:r>
      <w:r w:rsidRPr="00471BD8">
        <w:rPr>
          <w:rFonts w:eastAsia="Gungsuh"/>
          <w:vertAlign w:val="superscript"/>
        </w:rPr>
        <w:t>−3</w:t>
      </w:r>
      <w:r w:rsidRPr="00471BD8">
        <w:t xml:space="preserve"> and PM10 </w:t>
      </w:r>
      <w:r w:rsidR="000E5206">
        <w:t>=</w:t>
      </w:r>
      <w:r w:rsidRPr="00471BD8">
        <w:t xml:space="preserve"> 150 μg m</w:t>
      </w:r>
      <w:r w:rsidRPr="00471BD8">
        <w:rPr>
          <w:rFonts w:eastAsia="Gungsuh"/>
          <w:vertAlign w:val="superscript"/>
        </w:rPr>
        <w:t>−3</w:t>
      </w:r>
      <w:r w:rsidRPr="00471BD8">
        <w:t xml:space="preserve"> (Son</w:t>
      </w:r>
      <w:r>
        <w:t xml:space="preserve"> et al.</w:t>
      </w:r>
      <w:r w:rsidRPr="00471BD8">
        <w:t>, 2020)</w:t>
      </w:r>
      <w:r>
        <w:rPr>
          <w:rFonts w:eastAsia="Times New Roman"/>
        </w:rPr>
        <w:t>.</w:t>
      </w:r>
      <w:r w:rsidRPr="00471BD8">
        <w:t xml:space="preserve"> This study follows our main question of how </w:t>
      </w:r>
      <w:r w:rsidR="00772823">
        <w:t>to</w:t>
      </w:r>
      <w:r w:rsidRPr="00471BD8">
        <w:t xml:space="preserve"> predict the impact of particulate matter on the placement of solar plants. With many showing a correlation between the two, how can the decision be made using GIS data?</w:t>
      </w:r>
    </w:p>
    <w:p w14:paraId="59FB967D" w14:textId="1C505F44" w:rsidR="008B4FB7" w:rsidRPr="00471BD8" w:rsidRDefault="008B4FB7" w:rsidP="008B4FB7">
      <w:pPr>
        <w:pStyle w:val="Body"/>
      </w:pPr>
      <w:r w:rsidRPr="00471BD8">
        <w:t>In the subsequent sections of this paper, we aim to dive deeper into the problem definition, research methodology, data analysis, and findings, with the intention of proving our hypothesis of poor air quality having a negative effect on solar production. Through analysis and visualizations, we seek to provide insights and recommendations that drive progress toward a more sustainable energy future.</w:t>
      </w:r>
    </w:p>
    <w:p w14:paraId="23C9289B" w14:textId="77777777" w:rsidR="008B4FB7" w:rsidRPr="00471BD8" w:rsidRDefault="008B4FB7" w:rsidP="008B4FB7">
      <w:pPr>
        <w:pStyle w:val="Heading1"/>
      </w:pPr>
      <w:r w:rsidRPr="00121300">
        <w:t>3.</w:t>
      </w:r>
      <w:r w:rsidRPr="00121300">
        <w:tab/>
        <w:t>Data Selection and Acquisition</w:t>
      </w:r>
    </w:p>
    <w:p w14:paraId="77278B10" w14:textId="4D78F6D6" w:rsidR="008B4FB7" w:rsidRPr="00471BD8" w:rsidRDefault="008B4FB7" w:rsidP="008B4FB7">
      <w:pPr>
        <w:pStyle w:val="BodyNoIndent"/>
      </w:pPr>
      <w:r w:rsidRPr="00471BD8">
        <w:t xml:space="preserve">The data used for this project came from a variety of sources including the United States Environmental Protection Agency, </w:t>
      </w:r>
      <w:r w:rsidR="00EC2A9A">
        <w:t xml:space="preserve">the </w:t>
      </w:r>
      <w:r w:rsidRPr="00471BD8">
        <w:t xml:space="preserve">California Energy Commission, and the Global Solar Atlas. From these sources we </w:t>
      </w:r>
      <w:r w:rsidR="00C34ADC">
        <w:t>used nine</w:t>
      </w:r>
      <w:r w:rsidRPr="00471BD8">
        <w:t xml:space="preserve"> datasets:</w:t>
      </w:r>
    </w:p>
    <w:p w14:paraId="430ECCF7" w14:textId="77777777" w:rsidR="008B4FB7" w:rsidRPr="00471BD8" w:rsidRDefault="008B4FB7" w:rsidP="008B4FB7">
      <w:pPr>
        <w:pStyle w:val="NumberSublist"/>
      </w:pPr>
      <w:r>
        <w:t>•</w:t>
      </w:r>
      <w:r>
        <w:tab/>
      </w:r>
      <w:r w:rsidRPr="00471BD8">
        <w:t>California County Boundaries</w:t>
      </w:r>
    </w:p>
    <w:p w14:paraId="29D9E5CA" w14:textId="77777777" w:rsidR="008B4FB7" w:rsidRPr="00471BD8" w:rsidRDefault="008B4FB7" w:rsidP="008B4FB7">
      <w:pPr>
        <w:pStyle w:val="NumberSublist"/>
      </w:pPr>
      <w:r>
        <w:t>•</w:t>
      </w:r>
      <w:r>
        <w:tab/>
      </w:r>
      <w:r w:rsidRPr="00471BD8">
        <w:t>California State Boundaries</w:t>
      </w:r>
    </w:p>
    <w:p w14:paraId="275149DB" w14:textId="77777777" w:rsidR="008B4FB7" w:rsidRPr="00471BD8" w:rsidRDefault="008B4FB7" w:rsidP="008B4FB7">
      <w:pPr>
        <w:pStyle w:val="NumberSublist"/>
      </w:pPr>
      <w:r>
        <w:lastRenderedPageBreak/>
        <w:t>•</w:t>
      </w:r>
      <w:r>
        <w:tab/>
      </w:r>
      <w:r w:rsidRPr="00471BD8">
        <w:t>California Transmission Lines</w:t>
      </w:r>
    </w:p>
    <w:p w14:paraId="748B175E" w14:textId="77777777" w:rsidR="008B4FB7" w:rsidRPr="00471BD8" w:rsidRDefault="008B4FB7" w:rsidP="008B4FB7">
      <w:pPr>
        <w:pStyle w:val="NumberSublist"/>
      </w:pPr>
      <w:r>
        <w:t>•</w:t>
      </w:r>
      <w:r>
        <w:tab/>
      </w:r>
      <w:r w:rsidRPr="00471BD8">
        <w:t>California Solar Power Plant Location</w:t>
      </w:r>
    </w:p>
    <w:p w14:paraId="170C75ED" w14:textId="03FD19B5" w:rsidR="008B4FB7" w:rsidRPr="00471BD8" w:rsidRDefault="008B4FB7" w:rsidP="008B4FB7">
      <w:pPr>
        <w:pStyle w:val="NumberSublist"/>
      </w:pPr>
      <w:r>
        <w:t>•</w:t>
      </w:r>
      <w:r>
        <w:tab/>
      </w:r>
      <w:r w:rsidRPr="00471BD8">
        <w:t>Ozone Collection</w:t>
      </w:r>
    </w:p>
    <w:p w14:paraId="5414B37A" w14:textId="29F5FA5E" w:rsidR="008B4FB7" w:rsidRPr="00471BD8" w:rsidRDefault="008B4FB7" w:rsidP="008B4FB7">
      <w:pPr>
        <w:pStyle w:val="NumberSublist"/>
      </w:pPr>
      <w:r>
        <w:t>•</w:t>
      </w:r>
      <w:r>
        <w:tab/>
      </w:r>
      <w:r w:rsidRPr="00471BD8">
        <w:t>Nitrogen Dioxide Collection</w:t>
      </w:r>
    </w:p>
    <w:p w14:paraId="393639DE" w14:textId="5C92B9E5" w:rsidR="008B4FB7" w:rsidRPr="00471BD8" w:rsidRDefault="008B4FB7" w:rsidP="008B4FB7">
      <w:pPr>
        <w:pStyle w:val="NumberSublist"/>
      </w:pPr>
      <w:r>
        <w:t>•</w:t>
      </w:r>
      <w:r>
        <w:tab/>
      </w:r>
      <w:r w:rsidRPr="00471BD8">
        <w:t>Carbon Monoxide Collection</w:t>
      </w:r>
    </w:p>
    <w:p w14:paraId="7056DEB9" w14:textId="27EDD7A5" w:rsidR="008B4FB7" w:rsidRPr="00471BD8" w:rsidRDefault="008B4FB7" w:rsidP="008B4FB7">
      <w:pPr>
        <w:pStyle w:val="NumberSublist"/>
      </w:pPr>
      <w:r>
        <w:t>•</w:t>
      </w:r>
      <w:r>
        <w:tab/>
      </w:r>
      <w:r w:rsidRPr="00471BD8">
        <w:t>Sulfur Dioxide Collection</w:t>
      </w:r>
    </w:p>
    <w:p w14:paraId="4FAB60AF" w14:textId="77777777" w:rsidR="008B4FB7" w:rsidRPr="00471BD8" w:rsidRDefault="008B4FB7" w:rsidP="008B4FB7">
      <w:pPr>
        <w:pStyle w:val="NumberSublist"/>
      </w:pPr>
      <w:r>
        <w:t>•</w:t>
      </w:r>
      <w:r>
        <w:tab/>
      </w:r>
      <w:r w:rsidRPr="00471BD8">
        <w:t>Potential Photovoltaic Electricity Output</w:t>
      </w:r>
    </w:p>
    <w:p w14:paraId="7CA8EE9D" w14:textId="577D4358" w:rsidR="008B4FB7" w:rsidRDefault="008B4FB7" w:rsidP="008B4FB7">
      <w:pPr>
        <w:pStyle w:val="Body"/>
      </w:pPr>
      <w:r w:rsidRPr="00471BD8">
        <w:t xml:space="preserve">The datasets for the four particulates and solar plants came in the form of a comma-separated value file (CSV). The rest of the datasets were added onto ArcGIS as </w:t>
      </w:r>
      <w:r w:rsidR="00B803D2">
        <w:t>s</w:t>
      </w:r>
      <w:r w:rsidRPr="00471BD8">
        <w:t xml:space="preserve">hapefiles. </w:t>
      </w:r>
      <w:r w:rsidR="00246C7E">
        <w:t>L</w:t>
      </w:r>
      <w:r w:rsidRPr="00471BD8">
        <w:t xml:space="preserve">oading </w:t>
      </w:r>
      <w:r w:rsidR="00246C7E">
        <w:t xml:space="preserve">the </w:t>
      </w:r>
      <w:r w:rsidRPr="00471BD8">
        <w:t xml:space="preserve">CSV </w:t>
      </w:r>
      <w:r w:rsidR="00246C7E">
        <w:t>and</w:t>
      </w:r>
      <w:r w:rsidRPr="00471BD8">
        <w:t xml:space="preserve"> shape files into ArcGIS</w:t>
      </w:r>
      <w:r w:rsidR="00D25FE6">
        <w:t xml:space="preserve"> </w:t>
      </w:r>
      <w:r w:rsidR="00201F52">
        <w:t>was straightforward</w:t>
      </w:r>
      <w:r w:rsidRPr="00471BD8">
        <w:t xml:space="preserve">; however, to manipulate the data, the CSV files </w:t>
      </w:r>
      <w:r w:rsidR="00D25FE6">
        <w:t>had</w:t>
      </w:r>
      <w:r w:rsidRPr="00471BD8">
        <w:t xml:space="preserve"> be exported into a table. Once the dataset had been placed into a table within ArcGIS, linking went smoothly.</w:t>
      </w:r>
      <w:r>
        <w:t xml:space="preserve"> </w:t>
      </w:r>
      <w:r w:rsidRPr="00471BD8">
        <w:t xml:space="preserve">The California solar plant dataset, along with geospatial data, contained maximum power outputs for the plants. Using </w:t>
      </w:r>
      <w:r w:rsidR="00661418">
        <w:t>ArcGIS’s</w:t>
      </w:r>
      <w:r w:rsidRPr="00471BD8">
        <w:t xml:space="preserve"> </w:t>
      </w:r>
      <w:r w:rsidRPr="000450B7">
        <w:rPr>
          <w:i/>
          <w:iCs/>
        </w:rPr>
        <w:t>Join</w:t>
      </w:r>
      <w:r w:rsidRPr="00471BD8">
        <w:t xml:space="preserve"> tools, </w:t>
      </w:r>
      <w:r w:rsidR="004C290B">
        <w:t>the</w:t>
      </w:r>
      <w:r w:rsidRPr="00471BD8">
        <w:t xml:space="preserve"> four particulate datasets were connected to the power plant set </w:t>
      </w:r>
      <w:r w:rsidR="004C290B">
        <w:t>by</w:t>
      </w:r>
      <w:r w:rsidRPr="00471BD8">
        <w:t xml:space="preserve"> county location. Another issue that arose when setting up the datasets to be analyzed dealt with the type of variable. For the CO dataset, the AQI values were treated as text rather than numeric</w:t>
      </w:r>
      <w:r w:rsidR="004052B3">
        <w:t>,</w:t>
      </w:r>
      <w:r w:rsidRPr="00471BD8">
        <w:t xml:space="preserve"> which </w:t>
      </w:r>
      <w:r w:rsidR="004052B3">
        <w:t>threw</w:t>
      </w:r>
      <w:r w:rsidRPr="00471BD8">
        <w:t xml:space="preserve"> errors when analyz</w:t>
      </w:r>
      <w:r w:rsidR="004052B3">
        <w:t>ing</w:t>
      </w:r>
      <w:r w:rsidRPr="00471BD8">
        <w:t xml:space="preserve"> the data. To correct this, a new field was added, set to a numeric type, and pointed at the original AQI column.</w:t>
      </w:r>
    </w:p>
    <w:p w14:paraId="77D70374" w14:textId="77777777" w:rsidR="008B4FB7" w:rsidRPr="00471BD8" w:rsidRDefault="008B4FB7" w:rsidP="008B4FB7">
      <w:pPr>
        <w:pStyle w:val="Heading2"/>
      </w:pPr>
      <w:r w:rsidRPr="00471BD8">
        <w:t>System</w:t>
      </w:r>
    </w:p>
    <w:p w14:paraId="0EAC7440" w14:textId="1F4BAA8F" w:rsidR="008B4FB7" w:rsidRDefault="008B4FB7" w:rsidP="008B4FB7">
      <w:pPr>
        <w:pStyle w:val="BodyNoIndent"/>
      </w:pPr>
      <w:r w:rsidRPr="00471BD8">
        <w:t>For this research project, we used a Microsoft Windows PC</w:t>
      </w:r>
      <w:r w:rsidR="00214CA8">
        <w:t xml:space="preserve"> with t</w:t>
      </w:r>
      <w:r w:rsidRPr="00471BD8">
        <w:t xml:space="preserve">he </w:t>
      </w:r>
      <w:r w:rsidR="00214CA8">
        <w:t xml:space="preserve">following </w:t>
      </w:r>
      <w:r w:rsidRPr="00471BD8">
        <w:t>specifications</w:t>
      </w:r>
      <w:r w:rsidR="00214CA8">
        <w:t>.</w:t>
      </w:r>
    </w:p>
    <w:p w14:paraId="08F47F83" w14:textId="77777777" w:rsidR="008B4FB7" w:rsidRPr="00471BD8" w:rsidRDefault="008B4FB7" w:rsidP="008B4FB7">
      <w:pPr>
        <w:pStyle w:val="NumberSublist"/>
      </w:pPr>
      <w:r>
        <w:t>•</w:t>
      </w:r>
      <w:r>
        <w:tab/>
      </w:r>
      <w:r w:rsidRPr="00471BD8">
        <w:t>CPU: AMD Ryzen 9 3900X</w:t>
      </w:r>
    </w:p>
    <w:p w14:paraId="26CC8A46" w14:textId="77777777" w:rsidR="008B4FB7" w:rsidRDefault="008B4FB7" w:rsidP="008B4FB7">
      <w:pPr>
        <w:pStyle w:val="NumberSublist"/>
      </w:pPr>
      <w:r>
        <w:t>•</w:t>
      </w:r>
      <w:r>
        <w:tab/>
      </w:r>
      <w:r w:rsidRPr="00471BD8">
        <w:t>Memory: 32 GB</w:t>
      </w:r>
    </w:p>
    <w:p w14:paraId="0FE1766D" w14:textId="77777777" w:rsidR="008B4FB7" w:rsidRPr="00471BD8" w:rsidRDefault="008B4FB7" w:rsidP="008B4FB7">
      <w:pPr>
        <w:pStyle w:val="NumberSublist"/>
      </w:pPr>
      <w:r>
        <w:t>•</w:t>
      </w:r>
      <w:r>
        <w:tab/>
      </w:r>
      <w:r w:rsidRPr="00471BD8">
        <w:t>GPU: Nvidia GeForce RTX 2080</w:t>
      </w:r>
    </w:p>
    <w:p w14:paraId="5788E2A7" w14:textId="77777777" w:rsidR="008B4FB7" w:rsidRPr="00471BD8" w:rsidRDefault="008B4FB7" w:rsidP="008B4FB7">
      <w:pPr>
        <w:pStyle w:val="NumberSublist"/>
      </w:pPr>
      <w:r>
        <w:t>•</w:t>
      </w:r>
      <w:r>
        <w:tab/>
      </w:r>
      <w:r w:rsidRPr="00471BD8">
        <w:t>Storage: 500 GB SSD</w:t>
      </w:r>
    </w:p>
    <w:p w14:paraId="396BFD35" w14:textId="77777777" w:rsidR="008B4FB7" w:rsidRPr="00471BD8" w:rsidRDefault="008B4FB7" w:rsidP="008B4FB7">
      <w:pPr>
        <w:pStyle w:val="NumberSublist"/>
      </w:pPr>
      <w:r>
        <w:t>•</w:t>
      </w:r>
      <w:r>
        <w:tab/>
      </w:r>
      <w:r w:rsidRPr="00471BD8">
        <w:t>Operating system: Windows 10</w:t>
      </w:r>
    </w:p>
    <w:p w14:paraId="7EDD9A3D" w14:textId="77777777" w:rsidR="008B4FB7" w:rsidRDefault="008B4FB7" w:rsidP="008B4FB7">
      <w:pPr>
        <w:pStyle w:val="NumberSublist"/>
      </w:pPr>
      <w:r>
        <w:t>•</w:t>
      </w:r>
      <w:r>
        <w:tab/>
      </w:r>
      <w:r w:rsidRPr="00471BD8">
        <w:t>ArcGIS version: ArcGIS Pro 3.2.2</w:t>
      </w:r>
    </w:p>
    <w:p w14:paraId="16731B03" w14:textId="773AE7D6" w:rsidR="008B4FB7" w:rsidRPr="00471BD8" w:rsidRDefault="008B4FB7" w:rsidP="008B4FB7">
      <w:pPr>
        <w:pStyle w:val="Body"/>
      </w:pPr>
      <w:r w:rsidRPr="00471BD8">
        <w:t xml:space="preserve">We used </w:t>
      </w:r>
      <w:r w:rsidR="00034AC1">
        <w:t>this</w:t>
      </w:r>
      <w:r w:rsidRPr="00471BD8">
        <w:t xml:space="preserve"> particular hardware</w:t>
      </w:r>
      <w:r w:rsidR="00D37425">
        <w:t xml:space="preserve"> and </w:t>
      </w:r>
      <w:r w:rsidRPr="00471BD8">
        <w:t xml:space="preserve">software </w:t>
      </w:r>
      <w:r w:rsidR="00034AC1">
        <w:t>combination because it was</w:t>
      </w:r>
      <w:r w:rsidRPr="00471BD8">
        <w:t xml:space="preserve"> what we had on hand. We could have used a team member</w:t>
      </w:r>
      <w:r>
        <w:rPr>
          <w:rFonts w:eastAsia="Times New Roman"/>
        </w:rPr>
        <w:t>’</w:t>
      </w:r>
      <w:r w:rsidRPr="00471BD8">
        <w:t xml:space="preserve">s MacBook but decided against it since the support for ArcGIS on the </w:t>
      </w:r>
      <w:r w:rsidR="00F261D4">
        <w:t>m</w:t>
      </w:r>
      <w:r w:rsidRPr="00471BD8">
        <w:t>acOS relied on a Windows instance. So, we decided to use a desktop PC for the research since it will have better performance, and it is running Windows already.</w:t>
      </w:r>
    </w:p>
    <w:p w14:paraId="58DFF783" w14:textId="77777777" w:rsidR="008B4FB7" w:rsidRPr="00471BD8" w:rsidRDefault="008B4FB7" w:rsidP="008B4FB7">
      <w:pPr>
        <w:pStyle w:val="Heading2"/>
      </w:pPr>
      <w:r w:rsidRPr="00471BD8">
        <w:t>Methodology</w:t>
      </w:r>
    </w:p>
    <w:p w14:paraId="232749FD" w14:textId="01112D8B" w:rsidR="008B4FB7" w:rsidRPr="00471BD8" w:rsidRDefault="008B4FB7" w:rsidP="008B4FB7">
      <w:pPr>
        <w:pStyle w:val="BodyNoIndent"/>
      </w:pPr>
      <w:r w:rsidRPr="00471BD8">
        <w:t xml:space="preserve">The focus of this project was to determine if there exists a negative correlation between power output and different air particulates. To test our hypothesis, we </w:t>
      </w:r>
      <w:r w:rsidR="0059060A">
        <w:t>used</w:t>
      </w:r>
      <w:r w:rsidRPr="00471BD8">
        <w:t xml:space="preserve"> ordinary least squares (OLS) to test how AQI affects power output of solar plants through</w:t>
      </w:r>
      <w:r w:rsidR="002B0BEF">
        <w:t>out</w:t>
      </w:r>
      <w:r w:rsidRPr="00471BD8">
        <w:t xml:space="preserve"> California. To perform </w:t>
      </w:r>
      <w:r w:rsidR="002B0BEF">
        <w:t xml:space="preserve">the </w:t>
      </w:r>
      <w:r w:rsidRPr="00471BD8">
        <w:t>OLS, the dataset must contain both the dependent and independent variables in the same set, so, we link</w:t>
      </w:r>
      <w:r w:rsidR="00E760DD">
        <w:t>ed</w:t>
      </w:r>
      <w:r w:rsidRPr="00471BD8">
        <w:t xml:space="preserve"> different datasets into one using </w:t>
      </w:r>
      <w:r w:rsidR="00E760DD">
        <w:t>ArcGIS’s</w:t>
      </w:r>
      <w:r w:rsidRPr="00471BD8">
        <w:t xml:space="preserve"> Join tool. With the dataset prepared, we set the following conditions</w:t>
      </w:r>
      <w:r w:rsidR="007043FD">
        <w:t>.</w:t>
      </w:r>
    </w:p>
    <w:p w14:paraId="354E29E1" w14:textId="77777777" w:rsidR="008B4FB7" w:rsidRPr="00471BD8" w:rsidRDefault="008B4FB7" w:rsidP="008B4FB7">
      <w:pPr>
        <w:pStyle w:val="NumberSublist"/>
      </w:pPr>
      <w:r>
        <w:t>•</w:t>
      </w:r>
      <w:r>
        <w:tab/>
      </w:r>
      <w:r w:rsidRPr="00471BD8">
        <w:t>Dependent variable: Maximum output (MW)</w:t>
      </w:r>
    </w:p>
    <w:p w14:paraId="12A974B5" w14:textId="77777777" w:rsidR="008B4FB7" w:rsidRPr="00471BD8" w:rsidRDefault="008B4FB7" w:rsidP="008B4FB7">
      <w:pPr>
        <w:pStyle w:val="NumberSublist"/>
      </w:pPr>
      <w:r>
        <w:t>•</w:t>
      </w:r>
      <w:r>
        <w:tab/>
      </w:r>
      <w:r w:rsidRPr="00471BD8">
        <w:t>Independent variable: AQI</w:t>
      </w:r>
    </w:p>
    <w:p w14:paraId="09EF00AD" w14:textId="77777777" w:rsidR="008B4FB7" w:rsidRPr="00471BD8" w:rsidRDefault="008B4FB7" w:rsidP="008B4FB7">
      <w:pPr>
        <w:pStyle w:val="NumberSublist"/>
      </w:pPr>
      <w:r>
        <w:t>•</w:t>
      </w:r>
      <w:r>
        <w:tab/>
      </w:r>
      <w:r w:rsidRPr="00471BD8">
        <w:t>Unique ID Field: Plant identification number</w:t>
      </w:r>
    </w:p>
    <w:p w14:paraId="30F993D0" w14:textId="62D93E95" w:rsidR="008B4FB7" w:rsidRDefault="008B4FB7" w:rsidP="008B4FB7">
      <w:pPr>
        <w:pStyle w:val="Body"/>
      </w:pPr>
      <w:r w:rsidRPr="00471BD8">
        <w:t xml:space="preserve">We ran OLS a total of four unique times, </w:t>
      </w:r>
      <w:r w:rsidR="007043FD">
        <w:t xml:space="preserve">once for </w:t>
      </w:r>
      <w:r w:rsidRPr="00471BD8">
        <w:t xml:space="preserve">each </w:t>
      </w:r>
      <w:r w:rsidR="00314E66">
        <w:t>of the</w:t>
      </w:r>
      <w:r w:rsidRPr="00471BD8">
        <w:t xml:space="preserve"> particulates (O</w:t>
      </w:r>
      <w:r w:rsidRPr="00123580">
        <w:rPr>
          <w:vertAlign w:val="subscript"/>
        </w:rPr>
        <w:t>3</w:t>
      </w:r>
      <w:r w:rsidRPr="00471BD8">
        <w:t>, NO</w:t>
      </w:r>
      <w:r w:rsidRPr="00123580">
        <w:rPr>
          <w:vertAlign w:val="subscript"/>
        </w:rPr>
        <w:t>2</w:t>
      </w:r>
      <w:r w:rsidRPr="00471BD8">
        <w:t>, CO, SO</w:t>
      </w:r>
      <w:r w:rsidRPr="00123580">
        <w:rPr>
          <w:vertAlign w:val="subscript"/>
        </w:rPr>
        <w:t>2</w:t>
      </w:r>
      <w:r w:rsidRPr="00471BD8">
        <w:t>). All instances ran correctly, except for SO</w:t>
      </w:r>
      <w:r w:rsidRPr="00CB638E">
        <w:rPr>
          <w:vertAlign w:val="subscript"/>
        </w:rPr>
        <w:t>2</w:t>
      </w:r>
      <w:r w:rsidRPr="00471BD8">
        <w:t>. The SO</w:t>
      </w:r>
      <w:r w:rsidRPr="00CB638E">
        <w:rPr>
          <w:vertAlign w:val="subscript"/>
        </w:rPr>
        <w:t>2</w:t>
      </w:r>
      <w:r w:rsidRPr="00471BD8">
        <w:t xml:space="preserve"> dataset had a unique issue where many of the AQI values were showing up as 0 and 1. The </w:t>
      </w:r>
      <w:r w:rsidR="005A2A94">
        <w:t xml:space="preserve">OLS </w:t>
      </w:r>
      <w:r w:rsidRPr="00471BD8">
        <w:t>documentation from ArcGIS resource section warns that a binary field cannot be used in OLS as it is not suited for that type of analysis. With this in mind, we filtered out all 0 values within the SO</w:t>
      </w:r>
      <w:r w:rsidRPr="00CB638E">
        <w:rPr>
          <w:vertAlign w:val="subscript"/>
        </w:rPr>
        <w:t>2</w:t>
      </w:r>
      <w:r w:rsidRPr="00471BD8">
        <w:t xml:space="preserve"> dataset and ran OLS a second time to </w:t>
      </w:r>
      <w:r w:rsidR="000F6953">
        <w:t>achieve</w:t>
      </w:r>
      <w:r w:rsidRPr="00471BD8">
        <w:t xml:space="preserve"> accurate results.</w:t>
      </w:r>
    </w:p>
    <w:p w14:paraId="71A8576B" w14:textId="77777777" w:rsidR="008B4FB7" w:rsidRDefault="008B4FB7" w:rsidP="008B4FB7">
      <w:pPr>
        <w:pStyle w:val="Heading1"/>
      </w:pPr>
      <w:r>
        <w:lastRenderedPageBreak/>
        <w:t>4.</w:t>
      </w:r>
      <w:r>
        <w:tab/>
      </w:r>
      <w:r w:rsidRPr="00471BD8">
        <w:t>Results</w:t>
      </w:r>
    </w:p>
    <w:p w14:paraId="27C75DB1" w14:textId="50CF81BF" w:rsidR="009E521E" w:rsidRPr="00471BD8" w:rsidRDefault="00B6773C" w:rsidP="009E521E">
      <w:pPr>
        <w:pStyle w:val="BodyNoIndent"/>
      </w:pPr>
      <w:r>
        <w:t>The OLS analysis revealed</w:t>
      </w:r>
      <w:r w:rsidR="009E521E" w:rsidRPr="00471BD8">
        <w:t xml:space="preserve"> a negative correlation </w:t>
      </w:r>
      <w:r w:rsidR="005F69F7">
        <w:t>between solar output and</w:t>
      </w:r>
      <w:r w:rsidR="009E521E" w:rsidRPr="00471BD8">
        <w:t xml:space="preserve"> the O</w:t>
      </w:r>
      <w:r w:rsidR="009E521E" w:rsidRPr="00FB6C3D">
        <w:rPr>
          <w:vertAlign w:val="subscript"/>
        </w:rPr>
        <w:t>3</w:t>
      </w:r>
      <w:r w:rsidR="009E521E" w:rsidRPr="00471BD8">
        <w:t xml:space="preserve"> AQI layer</w:t>
      </w:r>
      <w:r w:rsidR="00C86C73">
        <w:t xml:space="preserve"> (</w:t>
      </w:r>
      <w:r w:rsidR="005F352F">
        <w:t>Fig. 1)</w:t>
      </w:r>
      <w:r w:rsidR="009E521E" w:rsidRPr="00471BD8">
        <w:t>. When looking at the probability of the results, we can see that it is almost double .1</w:t>
      </w:r>
      <w:r w:rsidR="005F352F">
        <w:t xml:space="preserve"> (Table 1)</w:t>
      </w:r>
      <w:r w:rsidR="009E521E" w:rsidRPr="00471BD8">
        <w:t>, which is the edge of significance, so the results are not statistically significant.</w:t>
      </w:r>
    </w:p>
    <w:p w14:paraId="622EA14D" w14:textId="77777777" w:rsidR="008B4FB7" w:rsidRDefault="008B4FB7" w:rsidP="008B4FB7">
      <w:pPr>
        <w:pStyle w:val="Figure"/>
      </w:pPr>
      <w:r w:rsidRPr="00471BD8">
        <w:rPr>
          <w:noProof/>
        </w:rPr>
        <w:drawing>
          <wp:inline distT="114300" distB="114300" distL="114300" distR="114300" wp14:anchorId="5405FDE9" wp14:editId="48C07422">
            <wp:extent cx="2286000" cy="2365051"/>
            <wp:effectExtent l="0" t="0" r="0" b="0"/>
            <wp:docPr id="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7"/>
                    <a:srcRect t="5978"/>
                    <a:stretch/>
                  </pic:blipFill>
                  <pic:spPr bwMode="auto">
                    <a:xfrm>
                      <a:off x="0" y="0"/>
                      <a:ext cx="2286000" cy="2365051"/>
                    </a:xfrm>
                    <a:prstGeom prst="rect">
                      <a:avLst/>
                    </a:prstGeom>
                    <a:ln>
                      <a:noFill/>
                    </a:ln>
                    <a:extLst>
                      <a:ext uri="{53640926-AAD7-44D8-BBD7-CCE9431645EC}">
                        <a14:shadowObscured xmlns:a14="http://schemas.microsoft.com/office/drawing/2010/main"/>
                      </a:ext>
                    </a:extLst>
                  </pic:spPr>
                </pic:pic>
              </a:graphicData>
            </a:graphic>
          </wp:inline>
        </w:drawing>
      </w:r>
    </w:p>
    <w:p w14:paraId="7074A046" w14:textId="13E9D901" w:rsidR="00B944AB" w:rsidRDefault="00B944AB" w:rsidP="002979F0">
      <w:pPr>
        <w:pStyle w:val="FigureHead"/>
      </w:pPr>
      <w:r>
        <w:t>Fig</w:t>
      </w:r>
      <w:r w:rsidR="00996DF7">
        <w:t>.</w:t>
      </w:r>
      <w:r>
        <w:t xml:space="preserve"> 1</w:t>
      </w:r>
      <w:r w:rsidR="00CF288C">
        <w:t>: Ozone (O</w:t>
      </w:r>
      <w:r w:rsidR="00CF288C">
        <w:rPr>
          <w:vertAlign w:val="subscript"/>
        </w:rPr>
        <w:t>3</w:t>
      </w:r>
      <w:r w:rsidR="00CF288C">
        <w:t xml:space="preserve">) OLS </w:t>
      </w:r>
      <w:r w:rsidR="007D3B1D">
        <w:t>map</w:t>
      </w:r>
    </w:p>
    <w:p w14:paraId="23066AB2" w14:textId="77777777" w:rsidR="002979F0" w:rsidRDefault="002979F0" w:rsidP="002979F0">
      <w:pPr>
        <w:pStyle w:val="FigureFoot"/>
      </w:pPr>
    </w:p>
    <w:p w14:paraId="50710D3A" w14:textId="3F656CB7" w:rsidR="00576539" w:rsidRPr="002979F0" w:rsidRDefault="00576539" w:rsidP="00576539">
      <w:pPr>
        <w:pStyle w:val="TableHead"/>
      </w:pPr>
      <w:r>
        <w:t>Table 1</w:t>
      </w:r>
      <w:r w:rsidR="000053D4">
        <w:t xml:space="preserve">: Summary of </w:t>
      </w:r>
      <w:r w:rsidR="007D3B1D">
        <w:t xml:space="preserve">ozone </w:t>
      </w:r>
      <w:r w:rsidR="000053D4">
        <w:t xml:space="preserve">OLS </w:t>
      </w:r>
      <w:r w:rsidR="007D3B1D">
        <w:t>results</w:t>
      </w:r>
    </w:p>
    <w:tbl>
      <w:tblPr>
        <w:tblStyle w:val="TableGrid"/>
        <w:tblW w:w="0" w:type="auto"/>
        <w:jc w:val="center"/>
        <w:tblBorders>
          <w:top w:val="single" w:sz="6" w:space="0" w:color="auto"/>
          <w:bottom w:val="single" w:sz="6" w:space="0" w:color="auto"/>
        </w:tblBorders>
        <w:tblLook w:val="04A0" w:firstRow="1" w:lastRow="0" w:firstColumn="1" w:lastColumn="0" w:noHBand="0" w:noVBand="1"/>
      </w:tblPr>
      <w:tblGrid>
        <w:gridCol w:w="810"/>
        <w:gridCol w:w="1002"/>
        <w:gridCol w:w="1003"/>
        <w:gridCol w:w="1003"/>
        <w:gridCol w:w="1003"/>
        <w:gridCol w:w="1003"/>
        <w:gridCol w:w="1003"/>
        <w:gridCol w:w="1003"/>
      </w:tblGrid>
      <w:tr w:rsidR="00C21325" w14:paraId="5D16A40E" w14:textId="77777777" w:rsidTr="00C21325">
        <w:trPr>
          <w:jc w:val="center"/>
        </w:trPr>
        <w:tc>
          <w:tcPr>
            <w:tcW w:w="810" w:type="dxa"/>
            <w:tcBorders>
              <w:top w:val="single" w:sz="6" w:space="0" w:color="auto"/>
              <w:bottom w:val="single" w:sz="6" w:space="0" w:color="auto"/>
            </w:tcBorders>
            <w:shd w:val="clear" w:color="auto" w:fill="auto"/>
            <w:vAlign w:val="bottom"/>
          </w:tcPr>
          <w:p w14:paraId="19BA964C" w14:textId="7610284B" w:rsidR="002979F0" w:rsidRDefault="007D3B1D" w:rsidP="001722CF">
            <w:pPr>
              <w:pStyle w:val="Table"/>
              <w:jc w:val="center"/>
            </w:pPr>
            <w:r>
              <w:t>Variable</w:t>
            </w:r>
          </w:p>
        </w:tc>
        <w:tc>
          <w:tcPr>
            <w:tcW w:w="1002" w:type="dxa"/>
            <w:tcBorders>
              <w:top w:val="single" w:sz="6" w:space="0" w:color="auto"/>
              <w:bottom w:val="single" w:sz="6" w:space="0" w:color="auto"/>
            </w:tcBorders>
            <w:shd w:val="clear" w:color="auto" w:fill="auto"/>
            <w:vAlign w:val="bottom"/>
          </w:tcPr>
          <w:p w14:paraId="2624905E" w14:textId="749BFCAA" w:rsidR="002979F0" w:rsidRDefault="007D3B1D" w:rsidP="001722CF">
            <w:pPr>
              <w:pStyle w:val="Table"/>
              <w:jc w:val="center"/>
            </w:pPr>
            <w:r>
              <w:t>Coefficient</w:t>
            </w:r>
          </w:p>
        </w:tc>
        <w:tc>
          <w:tcPr>
            <w:tcW w:w="1003" w:type="dxa"/>
            <w:tcBorders>
              <w:top w:val="single" w:sz="6" w:space="0" w:color="auto"/>
              <w:bottom w:val="single" w:sz="6" w:space="0" w:color="auto"/>
            </w:tcBorders>
            <w:shd w:val="clear" w:color="auto" w:fill="auto"/>
            <w:vAlign w:val="bottom"/>
          </w:tcPr>
          <w:p w14:paraId="63C326CF" w14:textId="37D60425" w:rsidR="002979F0" w:rsidRDefault="007D3B1D" w:rsidP="001722CF">
            <w:pPr>
              <w:pStyle w:val="Table"/>
              <w:jc w:val="center"/>
            </w:pPr>
            <w:r>
              <w:t>Std Error</w:t>
            </w:r>
          </w:p>
        </w:tc>
        <w:tc>
          <w:tcPr>
            <w:tcW w:w="1003" w:type="dxa"/>
            <w:tcBorders>
              <w:top w:val="single" w:sz="6" w:space="0" w:color="auto"/>
              <w:bottom w:val="single" w:sz="6" w:space="0" w:color="auto"/>
            </w:tcBorders>
            <w:shd w:val="clear" w:color="auto" w:fill="auto"/>
            <w:vAlign w:val="bottom"/>
          </w:tcPr>
          <w:p w14:paraId="50B4CA09" w14:textId="550F1D9C" w:rsidR="002979F0" w:rsidRPr="007D3B1D" w:rsidRDefault="007D3B1D" w:rsidP="001722CF">
            <w:pPr>
              <w:pStyle w:val="Table"/>
              <w:jc w:val="center"/>
            </w:pPr>
            <w:r>
              <w:rPr>
                <w:i/>
                <w:iCs/>
              </w:rPr>
              <w:t>t</w:t>
            </w:r>
            <w:r>
              <w:t>-Statistic</w:t>
            </w:r>
          </w:p>
        </w:tc>
        <w:tc>
          <w:tcPr>
            <w:tcW w:w="1003" w:type="dxa"/>
            <w:tcBorders>
              <w:top w:val="single" w:sz="6" w:space="0" w:color="auto"/>
              <w:bottom w:val="single" w:sz="6" w:space="0" w:color="auto"/>
            </w:tcBorders>
            <w:shd w:val="clear" w:color="auto" w:fill="auto"/>
            <w:vAlign w:val="bottom"/>
          </w:tcPr>
          <w:p w14:paraId="42B79841" w14:textId="656EA90D" w:rsidR="002979F0" w:rsidRDefault="007D3B1D" w:rsidP="001722CF">
            <w:pPr>
              <w:pStyle w:val="Table"/>
              <w:jc w:val="center"/>
            </w:pPr>
            <w:r>
              <w:t>Probability</w:t>
            </w:r>
          </w:p>
        </w:tc>
        <w:tc>
          <w:tcPr>
            <w:tcW w:w="1003" w:type="dxa"/>
            <w:tcBorders>
              <w:top w:val="single" w:sz="6" w:space="0" w:color="auto"/>
              <w:bottom w:val="single" w:sz="6" w:space="0" w:color="auto"/>
            </w:tcBorders>
            <w:shd w:val="clear" w:color="auto" w:fill="auto"/>
            <w:vAlign w:val="bottom"/>
          </w:tcPr>
          <w:p w14:paraId="1858DF6A" w14:textId="76BB6BD7" w:rsidR="002979F0" w:rsidRDefault="007D3B1D" w:rsidP="001722CF">
            <w:pPr>
              <w:pStyle w:val="Table"/>
              <w:jc w:val="center"/>
            </w:pPr>
            <w:r>
              <w:t>Robust SE</w:t>
            </w:r>
          </w:p>
        </w:tc>
        <w:tc>
          <w:tcPr>
            <w:tcW w:w="1003" w:type="dxa"/>
            <w:tcBorders>
              <w:top w:val="single" w:sz="6" w:space="0" w:color="auto"/>
              <w:bottom w:val="single" w:sz="6" w:space="0" w:color="auto"/>
            </w:tcBorders>
            <w:shd w:val="clear" w:color="auto" w:fill="auto"/>
            <w:vAlign w:val="bottom"/>
          </w:tcPr>
          <w:p w14:paraId="247FAB45" w14:textId="31CEC3A2" w:rsidR="002979F0" w:rsidRPr="007D3B1D" w:rsidRDefault="007D3B1D" w:rsidP="001722CF">
            <w:pPr>
              <w:pStyle w:val="Table"/>
              <w:jc w:val="center"/>
              <w:rPr>
                <w:i/>
                <w:iCs/>
              </w:rPr>
            </w:pPr>
            <w:r>
              <w:t xml:space="preserve">Robust </w:t>
            </w:r>
            <w:r>
              <w:rPr>
                <w:i/>
                <w:iCs/>
              </w:rPr>
              <w:t>t</w:t>
            </w:r>
          </w:p>
        </w:tc>
        <w:tc>
          <w:tcPr>
            <w:tcW w:w="1003" w:type="dxa"/>
            <w:tcBorders>
              <w:top w:val="single" w:sz="6" w:space="0" w:color="auto"/>
              <w:bottom w:val="single" w:sz="6" w:space="0" w:color="auto"/>
            </w:tcBorders>
            <w:shd w:val="clear" w:color="auto" w:fill="auto"/>
            <w:vAlign w:val="bottom"/>
          </w:tcPr>
          <w:p w14:paraId="50DA2DAA" w14:textId="088D1ED8" w:rsidR="002979F0" w:rsidRDefault="007D3B1D" w:rsidP="001722CF">
            <w:pPr>
              <w:pStyle w:val="Table"/>
              <w:jc w:val="center"/>
            </w:pPr>
            <w:r>
              <w:t>Robust Pr</w:t>
            </w:r>
          </w:p>
        </w:tc>
      </w:tr>
      <w:tr w:rsidR="00C21325" w14:paraId="4D91417D" w14:textId="77777777" w:rsidTr="00C21325">
        <w:trPr>
          <w:jc w:val="center"/>
        </w:trPr>
        <w:tc>
          <w:tcPr>
            <w:tcW w:w="810" w:type="dxa"/>
            <w:tcBorders>
              <w:top w:val="single" w:sz="6" w:space="0" w:color="auto"/>
            </w:tcBorders>
            <w:shd w:val="clear" w:color="auto" w:fill="auto"/>
          </w:tcPr>
          <w:p w14:paraId="48A089FF" w14:textId="30F01AD7" w:rsidR="002979F0" w:rsidRDefault="001722CF" w:rsidP="00576539">
            <w:pPr>
              <w:pStyle w:val="Table"/>
            </w:pPr>
            <w:r>
              <w:t>Intercept</w:t>
            </w:r>
          </w:p>
        </w:tc>
        <w:tc>
          <w:tcPr>
            <w:tcW w:w="1002" w:type="dxa"/>
            <w:tcBorders>
              <w:top w:val="single" w:sz="6" w:space="0" w:color="auto"/>
            </w:tcBorders>
            <w:shd w:val="clear" w:color="auto" w:fill="auto"/>
          </w:tcPr>
          <w:p w14:paraId="51DADE77" w14:textId="0E182D5F" w:rsidR="002979F0" w:rsidRDefault="001722CF" w:rsidP="00C21325">
            <w:pPr>
              <w:pStyle w:val="Table"/>
              <w:tabs>
                <w:tab w:val="decimal" w:pos="267"/>
              </w:tabs>
            </w:pPr>
            <w:r>
              <w:t>78.624918</w:t>
            </w:r>
          </w:p>
        </w:tc>
        <w:tc>
          <w:tcPr>
            <w:tcW w:w="1003" w:type="dxa"/>
            <w:tcBorders>
              <w:top w:val="single" w:sz="6" w:space="0" w:color="auto"/>
            </w:tcBorders>
            <w:shd w:val="clear" w:color="auto" w:fill="auto"/>
          </w:tcPr>
          <w:p w14:paraId="54956B79" w14:textId="2013E528" w:rsidR="002979F0" w:rsidRDefault="001722CF" w:rsidP="00C21325">
            <w:pPr>
              <w:pStyle w:val="Table"/>
              <w:tabs>
                <w:tab w:val="decimal" w:pos="267"/>
              </w:tabs>
            </w:pPr>
            <w:r>
              <w:t>20.308020</w:t>
            </w:r>
          </w:p>
        </w:tc>
        <w:tc>
          <w:tcPr>
            <w:tcW w:w="1003" w:type="dxa"/>
            <w:tcBorders>
              <w:top w:val="single" w:sz="6" w:space="0" w:color="auto"/>
            </w:tcBorders>
            <w:shd w:val="clear" w:color="auto" w:fill="auto"/>
          </w:tcPr>
          <w:p w14:paraId="0348DE8C" w14:textId="692B1002" w:rsidR="002979F0" w:rsidRDefault="009000FD" w:rsidP="00C21325">
            <w:pPr>
              <w:pStyle w:val="Table"/>
              <w:tabs>
                <w:tab w:val="decimal" w:pos="267"/>
              </w:tabs>
            </w:pPr>
            <w:r>
              <w:t>3.871619</w:t>
            </w:r>
          </w:p>
        </w:tc>
        <w:tc>
          <w:tcPr>
            <w:tcW w:w="1003" w:type="dxa"/>
            <w:tcBorders>
              <w:top w:val="single" w:sz="6" w:space="0" w:color="auto"/>
            </w:tcBorders>
            <w:shd w:val="clear" w:color="auto" w:fill="auto"/>
          </w:tcPr>
          <w:p w14:paraId="1D8E4F51" w14:textId="6A15B24E" w:rsidR="002979F0" w:rsidRDefault="009000FD" w:rsidP="00C21325">
            <w:pPr>
              <w:pStyle w:val="Table"/>
              <w:tabs>
                <w:tab w:val="decimal" w:pos="267"/>
              </w:tabs>
            </w:pPr>
            <w:r>
              <w:t>8.000122</w:t>
            </w:r>
          </w:p>
        </w:tc>
        <w:tc>
          <w:tcPr>
            <w:tcW w:w="1003" w:type="dxa"/>
            <w:tcBorders>
              <w:top w:val="single" w:sz="6" w:space="0" w:color="auto"/>
            </w:tcBorders>
            <w:shd w:val="clear" w:color="auto" w:fill="auto"/>
          </w:tcPr>
          <w:p w14:paraId="7785A194" w14:textId="5C1E33FA" w:rsidR="002979F0" w:rsidRDefault="009000FD" w:rsidP="00C21325">
            <w:pPr>
              <w:pStyle w:val="Table"/>
              <w:tabs>
                <w:tab w:val="decimal" w:pos="267"/>
              </w:tabs>
            </w:pPr>
            <w:r>
              <w:t>14.172253</w:t>
            </w:r>
          </w:p>
        </w:tc>
        <w:tc>
          <w:tcPr>
            <w:tcW w:w="1003" w:type="dxa"/>
            <w:tcBorders>
              <w:top w:val="single" w:sz="6" w:space="0" w:color="auto"/>
            </w:tcBorders>
            <w:shd w:val="clear" w:color="auto" w:fill="auto"/>
          </w:tcPr>
          <w:p w14:paraId="5C94A2B9" w14:textId="75D498AC" w:rsidR="002979F0" w:rsidRDefault="009000FD" w:rsidP="00C21325">
            <w:pPr>
              <w:pStyle w:val="Table"/>
              <w:tabs>
                <w:tab w:val="decimal" w:pos="267"/>
              </w:tabs>
            </w:pPr>
            <w:r>
              <w:t>5.547806</w:t>
            </w:r>
          </w:p>
        </w:tc>
        <w:tc>
          <w:tcPr>
            <w:tcW w:w="1003" w:type="dxa"/>
            <w:tcBorders>
              <w:top w:val="single" w:sz="6" w:space="0" w:color="auto"/>
            </w:tcBorders>
            <w:shd w:val="clear" w:color="auto" w:fill="auto"/>
          </w:tcPr>
          <w:p w14:paraId="4D338C11" w14:textId="240C9448" w:rsidR="002979F0" w:rsidRDefault="004544B1" w:rsidP="00C21325">
            <w:pPr>
              <w:pStyle w:val="Table"/>
              <w:tabs>
                <w:tab w:val="decimal" w:pos="267"/>
              </w:tabs>
            </w:pPr>
            <w:r>
              <w:t>0.000000</w:t>
            </w:r>
          </w:p>
        </w:tc>
      </w:tr>
      <w:tr w:rsidR="00C21325" w14:paraId="0F67594E" w14:textId="77777777" w:rsidTr="00C21325">
        <w:trPr>
          <w:jc w:val="center"/>
        </w:trPr>
        <w:tc>
          <w:tcPr>
            <w:tcW w:w="810" w:type="dxa"/>
            <w:shd w:val="clear" w:color="auto" w:fill="auto"/>
          </w:tcPr>
          <w:p w14:paraId="588A4607" w14:textId="5CA962B1" w:rsidR="002979F0" w:rsidRDefault="004544B1" w:rsidP="00576539">
            <w:pPr>
              <w:pStyle w:val="Table"/>
            </w:pPr>
            <w:r>
              <w:t>AQI</w:t>
            </w:r>
          </w:p>
        </w:tc>
        <w:tc>
          <w:tcPr>
            <w:tcW w:w="1002" w:type="dxa"/>
            <w:shd w:val="clear" w:color="auto" w:fill="auto"/>
          </w:tcPr>
          <w:p w14:paraId="4BAD70C8" w14:textId="4BD41D15" w:rsidR="002979F0" w:rsidRDefault="009000FD" w:rsidP="00C21325">
            <w:pPr>
              <w:pStyle w:val="Table"/>
              <w:tabs>
                <w:tab w:val="decimal" w:pos="267"/>
              </w:tabs>
            </w:pPr>
            <w:r w:rsidRPr="00B4334E">
              <w:rPr>
                <w:rFonts w:ascii="Times New Roman" w:hAnsi="Times New Roman"/>
                <w:color w:val="000000"/>
              </w:rPr>
              <w:t>−</w:t>
            </w:r>
            <w:r w:rsidR="00266377">
              <w:t>0.852297</w:t>
            </w:r>
          </w:p>
        </w:tc>
        <w:tc>
          <w:tcPr>
            <w:tcW w:w="1003" w:type="dxa"/>
            <w:shd w:val="clear" w:color="auto" w:fill="auto"/>
          </w:tcPr>
          <w:p w14:paraId="57CC7442" w14:textId="7CE25224" w:rsidR="002979F0" w:rsidRDefault="009000FD" w:rsidP="00C21325">
            <w:pPr>
              <w:pStyle w:val="Table"/>
              <w:tabs>
                <w:tab w:val="decimal" w:pos="267"/>
              </w:tabs>
            </w:pPr>
            <w:r>
              <w:t>0.650139</w:t>
            </w:r>
          </w:p>
        </w:tc>
        <w:tc>
          <w:tcPr>
            <w:tcW w:w="1003" w:type="dxa"/>
            <w:shd w:val="clear" w:color="auto" w:fill="auto"/>
          </w:tcPr>
          <w:p w14:paraId="5994EC61" w14:textId="0C1C8F7B" w:rsidR="002979F0" w:rsidRDefault="009000FD" w:rsidP="00C21325">
            <w:pPr>
              <w:pStyle w:val="Table"/>
              <w:tabs>
                <w:tab w:val="decimal" w:pos="267"/>
              </w:tabs>
            </w:pPr>
            <w:r w:rsidRPr="00B4334E">
              <w:rPr>
                <w:rFonts w:ascii="Times New Roman" w:hAnsi="Times New Roman"/>
                <w:color w:val="000000"/>
              </w:rPr>
              <w:t>−</w:t>
            </w:r>
            <w:r>
              <w:t>1.310945</w:t>
            </w:r>
          </w:p>
        </w:tc>
        <w:tc>
          <w:tcPr>
            <w:tcW w:w="1003" w:type="dxa"/>
            <w:shd w:val="clear" w:color="auto" w:fill="auto"/>
          </w:tcPr>
          <w:p w14:paraId="413D2E5D" w14:textId="777FDA3B" w:rsidR="002979F0" w:rsidRDefault="009000FD" w:rsidP="00C21325">
            <w:pPr>
              <w:pStyle w:val="Table"/>
              <w:tabs>
                <w:tab w:val="decimal" w:pos="267"/>
              </w:tabs>
            </w:pPr>
            <w:r>
              <w:t>0.190074</w:t>
            </w:r>
          </w:p>
        </w:tc>
        <w:tc>
          <w:tcPr>
            <w:tcW w:w="1003" w:type="dxa"/>
            <w:shd w:val="clear" w:color="auto" w:fill="auto"/>
          </w:tcPr>
          <w:p w14:paraId="6328798E" w14:textId="2A33DEF9" w:rsidR="002979F0" w:rsidRDefault="009000FD" w:rsidP="00C21325">
            <w:pPr>
              <w:pStyle w:val="Table"/>
              <w:tabs>
                <w:tab w:val="decimal" w:pos="267"/>
              </w:tabs>
            </w:pPr>
            <w:r>
              <w:t>0.449594</w:t>
            </w:r>
          </w:p>
        </w:tc>
        <w:tc>
          <w:tcPr>
            <w:tcW w:w="1003" w:type="dxa"/>
            <w:shd w:val="clear" w:color="auto" w:fill="auto"/>
          </w:tcPr>
          <w:p w14:paraId="22CC1946" w14:textId="4890769A" w:rsidR="002979F0" w:rsidRDefault="009000FD" w:rsidP="00C21325">
            <w:pPr>
              <w:pStyle w:val="Table"/>
              <w:tabs>
                <w:tab w:val="decimal" w:pos="267"/>
              </w:tabs>
            </w:pPr>
            <w:r w:rsidRPr="00B4334E">
              <w:rPr>
                <w:rFonts w:ascii="Times New Roman" w:hAnsi="Times New Roman"/>
                <w:color w:val="000000"/>
              </w:rPr>
              <w:t>−</w:t>
            </w:r>
            <w:r>
              <w:t>1.895703</w:t>
            </w:r>
          </w:p>
        </w:tc>
        <w:tc>
          <w:tcPr>
            <w:tcW w:w="1003" w:type="dxa"/>
            <w:shd w:val="clear" w:color="auto" w:fill="auto"/>
          </w:tcPr>
          <w:p w14:paraId="0AF2605C" w14:textId="20C8F241" w:rsidR="002979F0" w:rsidRDefault="004544B1" w:rsidP="00C21325">
            <w:pPr>
              <w:pStyle w:val="Table"/>
              <w:tabs>
                <w:tab w:val="decimal" w:pos="267"/>
              </w:tabs>
            </w:pPr>
            <w:r>
              <w:t>0.058178</w:t>
            </w:r>
          </w:p>
        </w:tc>
      </w:tr>
    </w:tbl>
    <w:p w14:paraId="79AA2500" w14:textId="77777777" w:rsidR="002979F0" w:rsidRDefault="002979F0" w:rsidP="009E521E">
      <w:pPr>
        <w:pStyle w:val="TableFoot"/>
      </w:pPr>
    </w:p>
    <w:p w14:paraId="03F59D00" w14:textId="724DE27B" w:rsidR="005F352F" w:rsidRDefault="005F352F" w:rsidP="005F352F">
      <w:pPr>
        <w:pStyle w:val="Body"/>
      </w:pPr>
      <w:r w:rsidRPr="00471BD8">
        <w:t>From the OLS results for NO</w:t>
      </w:r>
      <w:r w:rsidRPr="00CB638E">
        <w:rPr>
          <w:vertAlign w:val="subscript"/>
        </w:rPr>
        <w:t>2</w:t>
      </w:r>
      <w:r w:rsidRPr="00471BD8">
        <w:t>, the coefficient is negative</w:t>
      </w:r>
      <w:r w:rsidR="00492098">
        <w:t xml:space="preserve"> (Fig. 2)</w:t>
      </w:r>
      <w:r w:rsidRPr="00471BD8">
        <w:t xml:space="preserve">, </w:t>
      </w:r>
      <w:r w:rsidR="00A22F5E">
        <w:t>supporting</w:t>
      </w:r>
      <w:r w:rsidRPr="00471BD8">
        <w:t xml:space="preserve"> our </w:t>
      </w:r>
      <w:r w:rsidR="00A22F5E">
        <w:t>hypothesis</w:t>
      </w:r>
      <w:r w:rsidRPr="00471BD8">
        <w:t xml:space="preserve"> that AQI </w:t>
      </w:r>
      <w:r w:rsidR="00615283">
        <w:t>will be inversely related to</w:t>
      </w:r>
      <w:r w:rsidRPr="00471BD8">
        <w:t xml:space="preserve"> solar production. The probability for the NO</w:t>
      </w:r>
      <w:r w:rsidRPr="00CB638E">
        <w:rPr>
          <w:vertAlign w:val="subscript"/>
        </w:rPr>
        <w:t>2</w:t>
      </w:r>
      <w:r w:rsidRPr="00471BD8">
        <w:t xml:space="preserve"> results is very significant since it falls below .001</w:t>
      </w:r>
      <w:r w:rsidR="00492098">
        <w:t xml:space="preserve"> (Table 2)</w:t>
      </w:r>
      <w:r w:rsidRPr="00471BD8">
        <w:t>.</w:t>
      </w:r>
    </w:p>
    <w:p w14:paraId="2F0B098C" w14:textId="024F60DC" w:rsidR="005F352F" w:rsidRDefault="005F352F" w:rsidP="005F352F">
      <w:pPr>
        <w:pStyle w:val="Figure"/>
      </w:pPr>
      <w:r w:rsidRPr="00471BD8">
        <w:rPr>
          <w:noProof/>
        </w:rPr>
        <w:drawing>
          <wp:inline distT="114300" distB="114300" distL="114300" distR="114300" wp14:anchorId="7217CB02" wp14:editId="7D481002">
            <wp:extent cx="2286000" cy="2554010"/>
            <wp:effectExtent l="0" t="0" r="0" b="0"/>
            <wp:docPr id="11344824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8"/>
                    <a:srcRect t="6337"/>
                    <a:stretch/>
                  </pic:blipFill>
                  <pic:spPr bwMode="auto">
                    <a:xfrm>
                      <a:off x="0" y="0"/>
                      <a:ext cx="2286000" cy="2554010"/>
                    </a:xfrm>
                    <a:prstGeom prst="rect">
                      <a:avLst/>
                    </a:prstGeom>
                    <a:ln>
                      <a:noFill/>
                    </a:ln>
                    <a:extLst>
                      <a:ext uri="{53640926-AAD7-44D8-BBD7-CCE9431645EC}">
                        <a14:shadowObscured xmlns:a14="http://schemas.microsoft.com/office/drawing/2010/main"/>
                      </a:ext>
                    </a:extLst>
                  </pic:spPr>
                </pic:pic>
              </a:graphicData>
            </a:graphic>
          </wp:inline>
        </w:drawing>
      </w:r>
    </w:p>
    <w:p w14:paraId="557A198C" w14:textId="35A81429" w:rsidR="005F352F" w:rsidRDefault="005F352F" w:rsidP="005F352F">
      <w:pPr>
        <w:pStyle w:val="FigureHead"/>
      </w:pPr>
      <w:r>
        <w:t>Fig. 2: Nitrogen dioxide (NO</w:t>
      </w:r>
      <w:r>
        <w:rPr>
          <w:vertAlign w:val="subscript"/>
        </w:rPr>
        <w:t>2</w:t>
      </w:r>
      <w:r>
        <w:t>) OLS map</w:t>
      </w:r>
    </w:p>
    <w:p w14:paraId="4832F9F5" w14:textId="77777777" w:rsidR="005F352F" w:rsidRDefault="005F352F" w:rsidP="005F352F">
      <w:pPr>
        <w:pStyle w:val="FigureFoot"/>
      </w:pPr>
    </w:p>
    <w:p w14:paraId="66AC0DA2" w14:textId="600D586A" w:rsidR="005F352F" w:rsidRPr="002979F0" w:rsidRDefault="005F352F" w:rsidP="005F352F">
      <w:pPr>
        <w:pStyle w:val="TableHead"/>
      </w:pPr>
      <w:r>
        <w:lastRenderedPageBreak/>
        <w:t xml:space="preserve">Table </w:t>
      </w:r>
      <w:r w:rsidR="006B5058">
        <w:t>2</w:t>
      </w:r>
      <w:r>
        <w:t xml:space="preserve">: Summary of </w:t>
      </w:r>
      <w:r w:rsidR="006B5058">
        <w:t xml:space="preserve">nitrogen dioxide </w:t>
      </w:r>
      <w:r>
        <w:t>OLS results</w:t>
      </w:r>
    </w:p>
    <w:tbl>
      <w:tblPr>
        <w:tblStyle w:val="TableGrid"/>
        <w:tblW w:w="0" w:type="auto"/>
        <w:jc w:val="center"/>
        <w:tblBorders>
          <w:top w:val="single" w:sz="6" w:space="0" w:color="auto"/>
          <w:bottom w:val="single" w:sz="6" w:space="0" w:color="auto"/>
        </w:tblBorders>
        <w:tblLook w:val="04A0" w:firstRow="1" w:lastRow="0" w:firstColumn="1" w:lastColumn="0" w:noHBand="0" w:noVBand="1"/>
      </w:tblPr>
      <w:tblGrid>
        <w:gridCol w:w="810"/>
        <w:gridCol w:w="1002"/>
        <w:gridCol w:w="1003"/>
        <w:gridCol w:w="1003"/>
        <w:gridCol w:w="1003"/>
        <w:gridCol w:w="1003"/>
        <w:gridCol w:w="1003"/>
        <w:gridCol w:w="1003"/>
      </w:tblGrid>
      <w:tr w:rsidR="005F352F" w14:paraId="3A3D40BE" w14:textId="77777777" w:rsidTr="00F0548A">
        <w:trPr>
          <w:jc w:val="center"/>
        </w:trPr>
        <w:tc>
          <w:tcPr>
            <w:tcW w:w="810" w:type="dxa"/>
            <w:tcBorders>
              <w:top w:val="single" w:sz="6" w:space="0" w:color="auto"/>
              <w:bottom w:val="single" w:sz="6" w:space="0" w:color="auto"/>
            </w:tcBorders>
            <w:shd w:val="clear" w:color="auto" w:fill="auto"/>
            <w:vAlign w:val="bottom"/>
          </w:tcPr>
          <w:p w14:paraId="7193F3B0" w14:textId="77777777" w:rsidR="005F352F" w:rsidRDefault="005F352F" w:rsidP="00F0548A">
            <w:pPr>
              <w:pStyle w:val="Table"/>
              <w:jc w:val="center"/>
            </w:pPr>
            <w:r>
              <w:t>Variable</w:t>
            </w:r>
          </w:p>
        </w:tc>
        <w:tc>
          <w:tcPr>
            <w:tcW w:w="1002" w:type="dxa"/>
            <w:tcBorders>
              <w:top w:val="single" w:sz="6" w:space="0" w:color="auto"/>
              <w:bottom w:val="single" w:sz="6" w:space="0" w:color="auto"/>
            </w:tcBorders>
            <w:shd w:val="clear" w:color="auto" w:fill="auto"/>
            <w:vAlign w:val="bottom"/>
          </w:tcPr>
          <w:p w14:paraId="53F8A018" w14:textId="77777777" w:rsidR="005F352F" w:rsidRDefault="005F352F" w:rsidP="00F0548A">
            <w:pPr>
              <w:pStyle w:val="Table"/>
              <w:jc w:val="center"/>
            </w:pPr>
            <w:r>
              <w:t>Coefficient</w:t>
            </w:r>
          </w:p>
        </w:tc>
        <w:tc>
          <w:tcPr>
            <w:tcW w:w="1003" w:type="dxa"/>
            <w:tcBorders>
              <w:top w:val="single" w:sz="6" w:space="0" w:color="auto"/>
              <w:bottom w:val="single" w:sz="6" w:space="0" w:color="auto"/>
            </w:tcBorders>
            <w:shd w:val="clear" w:color="auto" w:fill="auto"/>
            <w:vAlign w:val="bottom"/>
          </w:tcPr>
          <w:p w14:paraId="0422ADFC" w14:textId="77777777" w:rsidR="005F352F" w:rsidRDefault="005F352F" w:rsidP="00F0548A">
            <w:pPr>
              <w:pStyle w:val="Table"/>
              <w:jc w:val="center"/>
            </w:pPr>
            <w:r>
              <w:t>Std Error</w:t>
            </w:r>
          </w:p>
        </w:tc>
        <w:tc>
          <w:tcPr>
            <w:tcW w:w="1003" w:type="dxa"/>
            <w:tcBorders>
              <w:top w:val="single" w:sz="6" w:space="0" w:color="auto"/>
              <w:bottom w:val="single" w:sz="6" w:space="0" w:color="auto"/>
            </w:tcBorders>
            <w:shd w:val="clear" w:color="auto" w:fill="auto"/>
            <w:vAlign w:val="bottom"/>
          </w:tcPr>
          <w:p w14:paraId="41795A4A" w14:textId="77777777" w:rsidR="005F352F" w:rsidRPr="007D3B1D" w:rsidRDefault="005F352F" w:rsidP="00F0548A">
            <w:pPr>
              <w:pStyle w:val="Table"/>
              <w:jc w:val="center"/>
            </w:pPr>
            <w:r>
              <w:rPr>
                <w:i/>
                <w:iCs/>
              </w:rPr>
              <w:t>t</w:t>
            </w:r>
            <w:r>
              <w:t>-Statistic</w:t>
            </w:r>
          </w:p>
        </w:tc>
        <w:tc>
          <w:tcPr>
            <w:tcW w:w="1003" w:type="dxa"/>
            <w:tcBorders>
              <w:top w:val="single" w:sz="6" w:space="0" w:color="auto"/>
              <w:bottom w:val="single" w:sz="6" w:space="0" w:color="auto"/>
            </w:tcBorders>
            <w:shd w:val="clear" w:color="auto" w:fill="auto"/>
            <w:vAlign w:val="bottom"/>
          </w:tcPr>
          <w:p w14:paraId="67899622" w14:textId="77777777" w:rsidR="005F352F" w:rsidRDefault="005F352F" w:rsidP="00F0548A">
            <w:pPr>
              <w:pStyle w:val="Table"/>
              <w:jc w:val="center"/>
            </w:pPr>
            <w:r>
              <w:t>Probability</w:t>
            </w:r>
          </w:p>
        </w:tc>
        <w:tc>
          <w:tcPr>
            <w:tcW w:w="1003" w:type="dxa"/>
            <w:tcBorders>
              <w:top w:val="single" w:sz="6" w:space="0" w:color="auto"/>
              <w:bottom w:val="single" w:sz="6" w:space="0" w:color="auto"/>
            </w:tcBorders>
            <w:shd w:val="clear" w:color="auto" w:fill="auto"/>
            <w:vAlign w:val="bottom"/>
          </w:tcPr>
          <w:p w14:paraId="24517A9C" w14:textId="77777777" w:rsidR="005F352F" w:rsidRDefault="005F352F" w:rsidP="00F0548A">
            <w:pPr>
              <w:pStyle w:val="Table"/>
              <w:jc w:val="center"/>
            </w:pPr>
            <w:r>
              <w:t>Robust SE</w:t>
            </w:r>
          </w:p>
        </w:tc>
        <w:tc>
          <w:tcPr>
            <w:tcW w:w="1003" w:type="dxa"/>
            <w:tcBorders>
              <w:top w:val="single" w:sz="6" w:space="0" w:color="auto"/>
              <w:bottom w:val="single" w:sz="6" w:space="0" w:color="auto"/>
            </w:tcBorders>
            <w:shd w:val="clear" w:color="auto" w:fill="auto"/>
            <w:vAlign w:val="bottom"/>
          </w:tcPr>
          <w:p w14:paraId="64D9677F" w14:textId="77777777" w:rsidR="005F352F" w:rsidRPr="007D3B1D" w:rsidRDefault="005F352F" w:rsidP="00F0548A">
            <w:pPr>
              <w:pStyle w:val="Table"/>
              <w:jc w:val="center"/>
              <w:rPr>
                <w:i/>
                <w:iCs/>
              </w:rPr>
            </w:pPr>
            <w:r>
              <w:t xml:space="preserve">Robust </w:t>
            </w:r>
            <w:r>
              <w:rPr>
                <w:i/>
                <w:iCs/>
              </w:rPr>
              <w:t>t</w:t>
            </w:r>
          </w:p>
        </w:tc>
        <w:tc>
          <w:tcPr>
            <w:tcW w:w="1003" w:type="dxa"/>
            <w:tcBorders>
              <w:top w:val="single" w:sz="6" w:space="0" w:color="auto"/>
              <w:bottom w:val="single" w:sz="6" w:space="0" w:color="auto"/>
            </w:tcBorders>
            <w:shd w:val="clear" w:color="auto" w:fill="auto"/>
            <w:vAlign w:val="bottom"/>
          </w:tcPr>
          <w:p w14:paraId="03644F27" w14:textId="77777777" w:rsidR="005F352F" w:rsidRDefault="005F352F" w:rsidP="00F0548A">
            <w:pPr>
              <w:pStyle w:val="Table"/>
              <w:jc w:val="center"/>
            </w:pPr>
            <w:r>
              <w:t>Robust Pr</w:t>
            </w:r>
          </w:p>
        </w:tc>
      </w:tr>
      <w:tr w:rsidR="005F352F" w14:paraId="511940A1" w14:textId="77777777" w:rsidTr="00F0548A">
        <w:trPr>
          <w:jc w:val="center"/>
        </w:trPr>
        <w:tc>
          <w:tcPr>
            <w:tcW w:w="810" w:type="dxa"/>
            <w:tcBorders>
              <w:top w:val="single" w:sz="6" w:space="0" w:color="auto"/>
            </w:tcBorders>
            <w:shd w:val="clear" w:color="auto" w:fill="auto"/>
          </w:tcPr>
          <w:p w14:paraId="5AE98DFE" w14:textId="77777777" w:rsidR="005F352F" w:rsidRDefault="005F352F" w:rsidP="00F0548A">
            <w:pPr>
              <w:pStyle w:val="Table"/>
            </w:pPr>
            <w:r>
              <w:t>Intercept</w:t>
            </w:r>
          </w:p>
        </w:tc>
        <w:tc>
          <w:tcPr>
            <w:tcW w:w="1002" w:type="dxa"/>
            <w:tcBorders>
              <w:top w:val="single" w:sz="6" w:space="0" w:color="auto"/>
            </w:tcBorders>
            <w:shd w:val="clear" w:color="auto" w:fill="auto"/>
          </w:tcPr>
          <w:p w14:paraId="4CF9225D" w14:textId="5EBBC325" w:rsidR="005F352F" w:rsidRDefault="00FD57B4" w:rsidP="00F0548A">
            <w:pPr>
              <w:pStyle w:val="Table"/>
              <w:tabs>
                <w:tab w:val="decimal" w:pos="267"/>
              </w:tabs>
            </w:pPr>
            <w:r>
              <w:t>39.392349</w:t>
            </w:r>
          </w:p>
        </w:tc>
        <w:tc>
          <w:tcPr>
            <w:tcW w:w="1003" w:type="dxa"/>
            <w:tcBorders>
              <w:top w:val="single" w:sz="6" w:space="0" w:color="auto"/>
            </w:tcBorders>
            <w:shd w:val="clear" w:color="auto" w:fill="auto"/>
          </w:tcPr>
          <w:p w14:paraId="0CA82281" w14:textId="53BB5753" w:rsidR="005F352F" w:rsidRDefault="00B22AFD" w:rsidP="00F0548A">
            <w:pPr>
              <w:pStyle w:val="Table"/>
              <w:tabs>
                <w:tab w:val="decimal" w:pos="267"/>
              </w:tabs>
            </w:pPr>
            <w:r>
              <w:t>4.135786</w:t>
            </w:r>
          </w:p>
        </w:tc>
        <w:tc>
          <w:tcPr>
            <w:tcW w:w="1003" w:type="dxa"/>
            <w:tcBorders>
              <w:top w:val="single" w:sz="6" w:space="0" w:color="auto"/>
            </w:tcBorders>
            <w:shd w:val="clear" w:color="auto" w:fill="auto"/>
          </w:tcPr>
          <w:p w14:paraId="294064BD" w14:textId="1F4B2D30" w:rsidR="005F352F" w:rsidRDefault="00872494" w:rsidP="00F0548A">
            <w:pPr>
              <w:pStyle w:val="Table"/>
              <w:tabs>
                <w:tab w:val="decimal" w:pos="267"/>
              </w:tabs>
            </w:pPr>
            <w:r>
              <w:t>9.524755</w:t>
            </w:r>
          </w:p>
        </w:tc>
        <w:tc>
          <w:tcPr>
            <w:tcW w:w="1003" w:type="dxa"/>
            <w:tcBorders>
              <w:top w:val="single" w:sz="6" w:space="0" w:color="auto"/>
            </w:tcBorders>
            <w:shd w:val="clear" w:color="auto" w:fill="auto"/>
          </w:tcPr>
          <w:p w14:paraId="26657124" w14:textId="3A6A9479" w:rsidR="005F352F" w:rsidRDefault="006D47F2" w:rsidP="00F0548A">
            <w:pPr>
              <w:pStyle w:val="Table"/>
              <w:tabs>
                <w:tab w:val="decimal" w:pos="267"/>
              </w:tabs>
            </w:pPr>
            <w:r>
              <w:t>0.000000</w:t>
            </w:r>
          </w:p>
        </w:tc>
        <w:tc>
          <w:tcPr>
            <w:tcW w:w="1003" w:type="dxa"/>
            <w:tcBorders>
              <w:top w:val="single" w:sz="6" w:space="0" w:color="auto"/>
            </w:tcBorders>
            <w:shd w:val="clear" w:color="auto" w:fill="auto"/>
          </w:tcPr>
          <w:p w14:paraId="1CB23AB0" w14:textId="4F402B3A" w:rsidR="005F352F" w:rsidRDefault="006C1233" w:rsidP="00F0548A">
            <w:pPr>
              <w:pStyle w:val="Table"/>
              <w:tabs>
                <w:tab w:val="decimal" w:pos="267"/>
              </w:tabs>
            </w:pPr>
            <w:r>
              <w:t>4.793422</w:t>
            </w:r>
          </w:p>
        </w:tc>
        <w:tc>
          <w:tcPr>
            <w:tcW w:w="1003" w:type="dxa"/>
            <w:tcBorders>
              <w:top w:val="single" w:sz="6" w:space="0" w:color="auto"/>
            </w:tcBorders>
            <w:shd w:val="clear" w:color="auto" w:fill="auto"/>
          </w:tcPr>
          <w:p w14:paraId="7C8225C9" w14:textId="0CAFD045" w:rsidR="005F352F" w:rsidRDefault="00F54FA7" w:rsidP="00F0548A">
            <w:pPr>
              <w:pStyle w:val="Table"/>
              <w:tabs>
                <w:tab w:val="decimal" w:pos="267"/>
              </w:tabs>
            </w:pPr>
            <w:r>
              <w:t>8.218002</w:t>
            </w:r>
          </w:p>
        </w:tc>
        <w:tc>
          <w:tcPr>
            <w:tcW w:w="1003" w:type="dxa"/>
            <w:tcBorders>
              <w:top w:val="single" w:sz="6" w:space="0" w:color="auto"/>
            </w:tcBorders>
            <w:shd w:val="clear" w:color="auto" w:fill="auto"/>
          </w:tcPr>
          <w:p w14:paraId="27F08489" w14:textId="77777777" w:rsidR="005F352F" w:rsidRDefault="005F352F" w:rsidP="00F0548A">
            <w:pPr>
              <w:pStyle w:val="Table"/>
              <w:tabs>
                <w:tab w:val="decimal" w:pos="267"/>
              </w:tabs>
            </w:pPr>
            <w:r>
              <w:t>0.000000</w:t>
            </w:r>
          </w:p>
        </w:tc>
      </w:tr>
      <w:tr w:rsidR="005F352F" w14:paraId="3F3EF41A" w14:textId="77777777" w:rsidTr="00F0548A">
        <w:trPr>
          <w:jc w:val="center"/>
        </w:trPr>
        <w:tc>
          <w:tcPr>
            <w:tcW w:w="810" w:type="dxa"/>
            <w:shd w:val="clear" w:color="auto" w:fill="auto"/>
          </w:tcPr>
          <w:p w14:paraId="50D1378E" w14:textId="77777777" w:rsidR="005F352F" w:rsidRDefault="005F352F" w:rsidP="00F0548A">
            <w:pPr>
              <w:pStyle w:val="Table"/>
            </w:pPr>
            <w:r>
              <w:t>AQI</w:t>
            </w:r>
          </w:p>
        </w:tc>
        <w:tc>
          <w:tcPr>
            <w:tcW w:w="1002" w:type="dxa"/>
            <w:shd w:val="clear" w:color="auto" w:fill="auto"/>
          </w:tcPr>
          <w:p w14:paraId="054D1EFA" w14:textId="35DFF604" w:rsidR="005F352F" w:rsidRDefault="005F352F" w:rsidP="00F0548A">
            <w:pPr>
              <w:pStyle w:val="Table"/>
              <w:tabs>
                <w:tab w:val="decimal" w:pos="267"/>
              </w:tabs>
            </w:pPr>
            <w:r w:rsidRPr="00B4334E">
              <w:rPr>
                <w:rFonts w:ascii="Times New Roman" w:hAnsi="Times New Roman"/>
                <w:color w:val="000000"/>
              </w:rPr>
              <w:t>−</w:t>
            </w:r>
            <w:r w:rsidR="000610C8">
              <w:t>1.512156</w:t>
            </w:r>
          </w:p>
        </w:tc>
        <w:tc>
          <w:tcPr>
            <w:tcW w:w="1003" w:type="dxa"/>
            <w:shd w:val="clear" w:color="auto" w:fill="auto"/>
          </w:tcPr>
          <w:p w14:paraId="7AAA0EDF" w14:textId="19703B98" w:rsidR="005F352F" w:rsidRDefault="00BE3AFF" w:rsidP="00F0548A">
            <w:pPr>
              <w:pStyle w:val="Table"/>
              <w:tabs>
                <w:tab w:val="decimal" w:pos="267"/>
              </w:tabs>
            </w:pPr>
            <w:r>
              <w:t>0.375052</w:t>
            </w:r>
          </w:p>
        </w:tc>
        <w:tc>
          <w:tcPr>
            <w:tcW w:w="1003" w:type="dxa"/>
            <w:shd w:val="clear" w:color="auto" w:fill="auto"/>
          </w:tcPr>
          <w:p w14:paraId="690967BC" w14:textId="3ACE4011" w:rsidR="005F352F" w:rsidRDefault="005F352F" w:rsidP="00F0548A">
            <w:pPr>
              <w:pStyle w:val="Table"/>
              <w:tabs>
                <w:tab w:val="decimal" w:pos="267"/>
              </w:tabs>
            </w:pPr>
            <w:r w:rsidRPr="00B4334E">
              <w:rPr>
                <w:rFonts w:ascii="Times New Roman" w:hAnsi="Times New Roman"/>
                <w:color w:val="000000"/>
              </w:rPr>
              <w:t>−</w:t>
            </w:r>
            <w:r w:rsidR="00B358AE">
              <w:t>4.031855</w:t>
            </w:r>
          </w:p>
        </w:tc>
        <w:tc>
          <w:tcPr>
            <w:tcW w:w="1003" w:type="dxa"/>
            <w:shd w:val="clear" w:color="auto" w:fill="auto"/>
          </w:tcPr>
          <w:p w14:paraId="28DD98B3" w14:textId="67B20BA0" w:rsidR="005F352F" w:rsidRDefault="00CC1240" w:rsidP="00F0548A">
            <w:pPr>
              <w:pStyle w:val="Table"/>
              <w:tabs>
                <w:tab w:val="decimal" w:pos="267"/>
              </w:tabs>
            </w:pPr>
            <w:r>
              <w:t>0.000069</w:t>
            </w:r>
          </w:p>
        </w:tc>
        <w:tc>
          <w:tcPr>
            <w:tcW w:w="1003" w:type="dxa"/>
            <w:shd w:val="clear" w:color="auto" w:fill="auto"/>
          </w:tcPr>
          <w:p w14:paraId="5837D91A" w14:textId="280CECCC" w:rsidR="005F352F" w:rsidRDefault="00153D88" w:rsidP="00F0548A">
            <w:pPr>
              <w:pStyle w:val="Table"/>
              <w:tabs>
                <w:tab w:val="decimal" w:pos="267"/>
              </w:tabs>
            </w:pPr>
            <w:r>
              <w:t>0.334111</w:t>
            </w:r>
          </w:p>
        </w:tc>
        <w:tc>
          <w:tcPr>
            <w:tcW w:w="1003" w:type="dxa"/>
            <w:shd w:val="clear" w:color="auto" w:fill="auto"/>
          </w:tcPr>
          <w:p w14:paraId="71909E9F" w14:textId="42DEE6F4" w:rsidR="005F352F" w:rsidRDefault="005F352F" w:rsidP="00F0548A">
            <w:pPr>
              <w:pStyle w:val="Table"/>
              <w:tabs>
                <w:tab w:val="decimal" w:pos="267"/>
              </w:tabs>
            </w:pPr>
            <w:r w:rsidRPr="00B4334E">
              <w:rPr>
                <w:rFonts w:ascii="Times New Roman" w:hAnsi="Times New Roman"/>
                <w:color w:val="000000"/>
              </w:rPr>
              <w:t>−</w:t>
            </w:r>
            <w:r w:rsidR="00CE0D63">
              <w:t>4.525907</w:t>
            </w:r>
          </w:p>
        </w:tc>
        <w:tc>
          <w:tcPr>
            <w:tcW w:w="1003" w:type="dxa"/>
            <w:shd w:val="clear" w:color="auto" w:fill="auto"/>
          </w:tcPr>
          <w:p w14:paraId="54223458" w14:textId="7400FB94" w:rsidR="005F352F" w:rsidRDefault="00E8455F" w:rsidP="00F0548A">
            <w:pPr>
              <w:pStyle w:val="Table"/>
              <w:tabs>
                <w:tab w:val="decimal" w:pos="267"/>
              </w:tabs>
            </w:pPr>
            <w:r>
              <w:t>0.000009</w:t>
            </w:r>
          </w:p>
        </w:tc>
      </w:tr>
    </w:tbl>
    <w:p w14:paraId="6D276501" w14:textId="77777777" w:rsidR="005F352F" w:rsidRDefault="005F352F" w:rsidP="005F352F">
      <w:pPr>
        <w:pStyle w:val="TableFoot"/>
      </w:pPr>
    </w:p>
    <w:p w14:paraId="444AAEA6" w14:textId="6AF972C6" w:rsidR="00363F96" w:rsidRDefault="00363F96" w:rsidP="00363F96">
      <w:pPr>
        <w:pStyle w:val="Body"/>
      </w:pPr>
      <w:r w:rsidRPr="00471BD8">
        <w:t>The OLS report for CO shows a positive coefficient</w:t>
      </w:r>
      <w:r w:rsidR="008B55FE">
        <w:t xml:space="preserve"> (Fig. </w:t>
      </w:r>
      <w:r w:rsidR="000058C3">
        <w:t>3</w:t>
      </w:r>
      <w:r w:rsidR="008B55FE">
        <w:t>)</w:t>
      </w:r>
      <w:r w:rsidRPr="00471BD8">
        <w:t xml:space="preserve">, meaning that AQI and solar production </w:t>
      </w:r>
      <w:r w:rsidR="00191CDD">
        <w:t>are</w:t>
      </w:r>
      <w:r w:rsidRPr="00471BD8">
        <w:t xml:space="preserve"> positive</w:t>
      </w:r>
      <w:r w:rsidR="00191CDD">
        <w:t>ly</w:t>
      </w:r>
      <w:r w:rsidRPr="00471BD8">
        <w:t xml:space="preserve"> correlat</w:t>
      </w:r>
      <w:r w:rsidR="00191CDD">
        <w:t>ed.</w:t>
      </w:r>
      <w:r w:rsidRPr="00471BD8">
        <w:t xml:space="preserve"> </w:t>
      </w:r>
      <w:r w:rsidR="00191CDD">
        <w:t>T</w:t>
      </w:r>
      <w:r w:rsidRPr="00471BD8">
        <w:t xml:space="preserve">he probability is </w:t>
      </w:r>
      <w:r w:rsidR="000C689D">
        <w:t>greater</w:t>
      </w:r>
      <w:r w:rsidRPr="00471BD8">
        <w:t xml:space="preserve"> than .10</w:t>
      </w:r>
      <w:r w:rsidR="0006694C">
        <w:t xml:space="preserve"> (Table 3)</w:t>
      </w:r>
      <w:r w:rsidRPr="00471BD8">
        <w:t xml:space="preserve">, </w:t>
      </w:r>
      <w:r w:rsidR="000C689D">
        <w:t>so the results are not</w:t>
      </w:r>
      <w:r w:rsidRPr="00471BD8">
        <w:t xml:space="preserve"> significant. CO does not </w:t>
      </w:r>
      <w:r w:rsidR="0006694C">
        <w:t xml:space="preserve">appear to </w:t>
      </w:r>
      <w:r w:rsidRPr="00471BD8">
        <w:t>support our hypothesis; it is the exact opposite.</w:t>
      </w:r>
    </w:p>
    <w:p w14:paraId="570788D0" w14:textId="1E84146A" w:rsidR="00AA7E70" w:rsidRDefault="006360A3" w:rsidP="00AA7E70">
      <w:pPr>
        <w:pStyle w:val="Figure"/>
      </w:pPr>
      <w:r w:rsidRPr="00471BD8">
        <w:rPr>
          <w:noProof/>
        </w:rPr>
        <w:drawing>
          <wp:inline distT="114300" distB="114300" distL="114300" distR="114300" wp14:anchorId="4C0FDA0F" wp14:editId="172D4A18">
            <wp:extent cx="2285812" cy="2445022"/>
            <wp:effectExtent l="0" t="0" r="635" b="0"/>
            <wp:docPr id="16979033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
                    <a:srcRect t="5788"/>
                    <a:stretch/>
                  </pic:blipFill>
                  <pic:spPr bwMode="auto">
                    <a:xfrm>
                      <a:off x="0" y="0"/>
                      <a:ext cx="2286000" cy="2445223"/>
                    </a:xfrm>
                    <a:prstGeom prst="rect">
                      <a:avLst/>
                    </a:prstGeom>
                    <a:ln>
                      <a:noFill/>
                    </a:ln>
                    <a:extLst>
                      <a:ext uri="{53640926-AAD7-44D8-BBD7-CCE9431645EC}">
                        <a14:shadowObscured xmlns:a14="http://schemas.microsoft.com/office/drawing/2010/main"/>
                      </a:ext>
                    </a:extLst>
                  </pic:spPr>
                </pic:pic>
              </a:graphicData>
            </a:graphic>
          </wp:inline>
        </w:drawing>
      </w:r>
    </w:p>
    <w:p w14:paraId="57188215" w14:textId="0E1B2776" w:rsidR="00AA7E70" w:rsidRDefault="00AA7E70" w:rsidP="00AA7E70">
      <w:pPr>
        <w:pStyle w:val="FigureHead"/>
      </w:pPr>
      <w:r>
        <w:t>Fig. 3: Carbon monoxide (CO) OLS map</w:t>
      </w:r>
    </w:p>
    <w:p w14:paraId="62433665" w14:textId="77777777" w:rsidR="00AA7E70" w:rsidRDefault="00AA7E70" w:rsidP="00AA7E70">
      <w:pPr>
        <w:pStyle w:val="FigureFoot"/>
      </w:pPr>
    </w:p>
    <w:p w14:paraId="478AA791" w14:textId="693A8DD8" w:rsidR="00AA7E70" w:rsidRPr="002979F0" w:rsidRDefault="00AA7E70" w:rsidP="00AA7E70">
      <w:pPr>
        <w:pStyle w:val="TableHead"/>
      </w:pPr>
      <w:r>
        <w:t xml:space="preserve">Table 3: Summary of </w:t>
      </w:r>
      <w:r w:rsidRPr="00AA7E70">
        <w:t xml:space="preserve">carbon monoxide </w:t>
      </w:r>
      <w:r>
        <w:t>OLS results</w:t>
      </w:r>
    </w:p>
    <w:tbl>
      <w:tblPr>
        <w:tblStyle w:val="TableGrid"/>
        <w:tblW w:w="0" w:type="auto"/>
        <w:jc w:val="center"/>
        <w:tblBorders>
          <w:top w:val="single" w:sz="6" w:space="0" w:color="auto"/>
          <w:bottom w:val="single" w:sz="6" w:space="0" w:color="auto"/>
        </w:tblBorders>
        <w:tblLook w:val="04A0" w:firstRow="1" w:lastRow="0" w:firstColumn="1" w:lastColumn="0" w:noHBand="0" w:noVBand="1"/>
      </w:tblPr>
      <w:tblGrid>
        <w:gridCol w:w="810"/>
        <w:gridCol w:w="1002"/>
        <w:gridCol w:w="1003"/>
        <w:gridCol w:w="1003"/>
        <w:gridCol w:w="1003"/>
        <w:gridCol w:w="1003"/>
        <w:gridCol w:w="1003"/>
        <w:gridCol w:w="1003"/>
      </w:tblGrid>
      <w:tr w:rsidR="00AA7E70" w14:paraId="540B9AED" w14:textId="77777777" w:rsidTr="00F0548A">
        <w:trPr>
          <w:jc w:val="center"/>
        </w:trPr>
        <w:tc>
          <w:tcPr>
            <w:tcW w:w="810" w:type="dxa"/>
            <w:tcBorders>
              <w:top w:val="single" w:sz="6" w:space="0" w:color="auto"/>
              <w:bottom w:val="single" w:sz="6" w:space="0" w:color="auto"/>
            </w:tcBorders>
            <w:shd w:val="clear" w:color="auto" w:fill="auto"/>
            <w:vAlign w:val="bottom"/>
          </w:tcPr>
          <w:p w14:paraId="2D4B4E94" w14:textId="77777777" w:rsidR="00AA7E70" w:rsidRDefault="00AA7E70" w:rsidP="00F0548A">
            <w:pPr>
              <w:pStyle w:val="Table"/>
              <w:jc w:val="center"/>
            </w:pPr>
            <w:r>
              <w:t>Variable</w:t>
            </w:r>
          </w:p>
        </w:tc>
        <w:tc>
          <w:tcPr>
            <w:tcW w:w="1002" w:type="dxa"/>
            <w:tcBorders>
              <w:top w:val="single" w:sz="6" w:space="0" w:color="auto"/>
              <w:bottom w:val="single" w:sz="6" w:space="0" w:color="auto"/>
            </w:tcBorders>
            <w:shd w:val="clear" w:color="auto" w:fill="auto"/>
            <w:vAlign w:val="bottom"/>
          </w:tcPr>
          <w:p w14:paraId="3D1242A2" w14:textId="77777777" w:rsidR="00AA7E70" w:rsidRDefault="00AA7E70" w:rsidP="00F0548A">
            <w:pPr>
              <w:pStyle w:val="Table"/>
              <w:jc w:val="center"/>
            </w:pPr>
            <w:r>
              <w:t>Coefficient</w:t>
            </w:r>
          </w:p>
        </w:tc>
        <w:tc>
          <w:tcPr>
            <w:tcW w:w="1003" w:type="dxa"/>
            <w:tcBorders>
              <w:top w:val="single" w:sz="6" w:space="0" w:color="auto"/>
              <w:bottom w:val="single" w:sz="6" w:space="0" w:color="auto"/>
            </w:tcBorders>
            <w:shd w:val="clear" w:color="auto" w:fill="auto"/>
            <w:vAlign w:val="bottom"/>
          </w:tcPr>
          <w:p w14:paraId="0093038B" w14:textId="77777777" w:rsidR="00AA7E70" w:rsidRDefault="00AA7E70" w:rsidP="00F0548A">
            <w:pPr>
              <w:pStyle w:val="Table"/>
              <w:jc w:val="center"/>
            </w:pPr>
            <w:r>
              <w:t>Std Error</w:t>
            </w:r>
          </w:p>
        </w:tc>
        <w:tc>
          <w:tcPr>
            <w:tcW w:w="1003" w:type="dxa"/>
            <w:tcBorders>
              <w:top w:val="single" w:sz="6" w:space="0" w:color="auto"/>
              <w:bottom w:val="single" w:sz="6" w:space="0" w:color="auto"/>
            </w:tcBorders>
            <w:shd w:val="clear" w:color="auto" w:fill="auto"/>
            <w:vAlign w:val="bottom"/>
          </w:tcPr>
          <w:p w14:paraId="22FB91F0" w14:textId="77777777" w:rsidR="00AA7E70" w:rsidRPr="007D3B1D" w:rsidRDefault="00AA7E70" w:rsidP="00F0548A">
            <w:pPr>
              <w:pStyle w:val="Table"/>
              <w:jc w:val="center"/>
            </w:pPr>
            <w:r>
              <w:rPr>
                <w:i/>
                <w:iCs/>
              </w:rPr>
              <w:t>t</w:t>
            </w:r>
            <w:r>
              <w:t>-Statistic</w:t>
            </w:r>
          </w:p>
        </w:tc>
        <w:tc>
          <w:tcPr>
            <w:tcW w:w="1003" w:type="dxa"/>
            <w:tcBorders>
              <w:top w:val="single" w:sz="6" w:space="0" w:color="auto"/>
              <w:bottom w:val="single" w:sz="6" w:space="0" w:color="auto"/>
            </w:tcBorders>
            <w:shd w:val="clear" w:color="auto" w:fill="auto"/>
            <w:vAlign w:val="bottom"/>
          </w:tcPr>
          <w:p w14:paraId="281A5EA2" w14:textId="77777777" w:rsidR="00AA7E70" w:rsidRDefault="00AA7E70" w:rsidP="00F0548A">
            <w:pPr>
              <w:pStyle w:val="Table"/>
              <w:jc w:val="center"/>
            </w:pPr>
            <w:r>
              <w:t>Probability</w:t>
            </w:r>
          </w:p>
        </w:tc>
        <w:tc>
          <w:tcPr>
            <w:tcW w:w="1003" w:type="dxa"/>
            <w:tcBorders>
              <w:top w:val="single" w:sz="6" w:space="0" w:color="auto"/>
              <w:bottom w:val="single" w:sz="6" w:space="0" w:color="auto"/>
            </w:tcBorders>
            <w:shd w:val="clear" w:color="auto" w:fill="auto"/>
            <w:vAlign w:val="bottom"/>
          </w:tcPr>
          <w:p w14:paraId="16AD45E8" w14:textId="77777777" w:rsidR="00AA7E70" w:rsidRDefault="00AA7E70" w:rsidP="00F0548A">
            <w:pPr>
              <w:pStyle w:val="Table"/>
              <w:jc w:val="center"/>
            </w:pPr>
            <w:r>
              <w:t>Robust SE</w:t>
            </w:r>
          </w:p>
        </w:tc>
        <w:tc>
          <w:tcPr>
            <w:tcW w:w="1003" w:type="dxa"/>
            <w:tcBorders>
              <w:top w:val="single" w:sz="6" w:space="0" w:color="auto"/>
              <w:bottom w:val="single" w:sz="6" w:space="0" w:color="auto"/>
            </w:tcBorders>
            <w:shd w:val="clear" w:color="auto" w:fill="auto"/>
            <w:vAlign w:val="bottom"/>
          </w:tcPr>
          <w:p w14:paraId="105F9755" w14:textId="77777777" w:rsidR="00AA7E70" w:rsidRPr="007D3B1D" w:rsidRDefault="00AA7E70" w:rsidP="00F0548A">
            <w:pPr>
              <w:pStyle w:val="Table"/>
              <w:jc w:val="center"/>
              <w:rPr>
                <w:i/>
                <w:iCs/>
              </w:rPr>
            </w:pPr>
            <w:r>
              <w:t xml:space="preserve">Robust </w:t>
            </w:r>
            <w:r>
              <w:rPr>
                <w:i/>
                <w:iCs/>
              </w:rPr>
              <w:t>t</w:t>
            </w:r>
          </w:p>
        </w:tc>
        <w:tc>
          <w:tcPr>
            <w:tcW w:w="1003" w:type="dxa"/>
            <w:tcBorders>
              <w:top w:val="single" w:sz="6" w:space="0" w:color="auto"/>
              <w:bottom w:val="single" w:sz="6" w:space="0" w:color="auto"/>
            </w:tcBorders>
            <w:shd w:val="clear" w:color="auto" w:fill="auto"/>
            <w:vAlign w:val="bottom"/>
          </w:tcPr>
          <w:p w14:paraId="3E3D62FF" w14:textId="77777777" w:rsidR="00AA7E70" w:rsidRDefault="00AA7E70" w:rsidP="00F0548A">
            <w:pPr>
              <w:pStyle w:val="Table"/>
              <w:jc w:val="center"/>
            </w:pPr>
            <w:r>
              <w:t>Robust Pr</w:t>
            </w:r>
          </w:p>
        </w:tc>
      </w:tr>
      <w:tr w:rsidR="00AA7E70" w14:paraId="20F052B4" w14:textId="77777777" w:rsidTr="00F0548A">
        <w:trPr>
          <w:jc w:val="center"/>
        </w:trPr>
        <w:tc>
          <w:tcPr>
            <w:tcW w:w="810" w:type="dxa"/>
            <w:tcBorders>
              <w:top w:val="single" w:sz="6" w:space="0" w:color="auto"/>
            </w:tcBorders>
            <w:shd w:val="clear" w:color="auto" w:fill="auto"/>
          </w:tcPr>
          <w:p w14:paraId="5C4366CA" w14:textId="77777777" w:rsidR="00AA7E70" w:rsidRDefault="00AA7E70" w:rsidP="00F0548A">
            <w:pPr>
              <w:pStyle w:val="Table"/>
            </w:pPr>
            <w:r>
              <w:t>Intercept</w:t>
            </w:r>
          </w:p>
        </w:tc>
        <w:tc>
          <w:tcPr>
            <w:tcW w:w="1002" w:type="dxa"/>
            <w:tcBorders>
              <w:top w:val="single" w:sz="6" w:space="0" w:color="auto"/>
            </w:tcBorders>
            <w:shd w:val="clear" w:color="auto" w:fill="auto"/>
          </w:tcPr>
          <w:p w14:paraId="20CB346B" w14:textId="30850735" w:rsidR="00AA7E70" w:rsidRDefault="00F51C92" w:rsidP="00F0548A">
            <w:pPr>
              <w:pStyle w:val="Table"/>
              <w:tabs>
                <w:tab w:val="decimal" w:pos="267"/>
              </w:tabs>
            </w:pPr>
            <w:r>
              <w:t>17.560886</w:t>
            </w:r>
          </w:p>
        </w:tc>
        <w:tc>
          <w:tcPr>
            <w:tcW w:w="1003" w:type="dxa"/>
            <w:tcBorders>
              <w:top w:val="single" w:sz="6" w:space="0" w:color="auto"/>
            </w:tcBorders>
            <w:shd w:val="clear" w:color="auto" w:fill="auto"/>
          </w:tcPr>
          <w:p w14:paraId="2EA6A8F7" w14:textId="42CBB449" w:rsidR="00AA7E70" w:rsidRDefault="00BA106D" w:rsidP="00F0548A">
            <w:pPr>
              <w:pStyle w:val="Table"/>
              <w:tabs>
                <w:tab w:val="decimal" w:pos="267"/>
              </w:tabs>
            </w:pPr>
            <w:r>
              <w:t>4.933660</w:t>
            </w:r>
          </w:p>
        </w:tc>
        <w:tc>
          <w:tcPr>
            <w:tcW w:w="1003" w:type="dxa"/>
            <w:tcBorders>
              <w:top w:val="single" w:sz="6" w:space="0" w:color="auto"/>
            </w:tcBorders>
            <w:shd w:val="clear" w:color="auto" w:fill="auto"/>
          </w:tcPr>
          <w:p w14:paraId="4AACD922" w14:textId="2BE25500" w:rsidR="00AA7E70" w:rsidRDefault="00BA106D" w:rsidP="00F0548A">
            <w:pPr>
              <w:pStyle w:val="Table"/>
              <w:tabs>
                <w:tab w:val="decimal" w:pos="267"/>
              </w:tabs>
            </w:pPr>
            <w:r>
              <w:t>3.559403</w:t>
            </w:r>
          </w:p>
        </w:tc>
        <w:tc>
          <w:tcPr>
            <w:tcW w:w="1003" w:type="dxa"/>
            <w:tcBorders>
              <w:top w:val="single" w:sz="6" w:space="0" w:color="auto"/>
            </w:tcBorders>
            <w:shd w:val="clear" w:color="auto" w:fill="auto"/>
          </w:tcPr>
          <w:p w14:paraId="6412B92D" w14:textId="2B1E3C52" w:rsidR="00AA7E70" w:rsidRDefault="00AA7E70" w:rsidP="00F0548A">
            <w:pPr>
              <w:pStyle w:val="Table"/>
              <w:tabs>
                <w:tab w:val="decimal" w:pos="267"/>
              </w:tabs>
            </w:pPr>
            <w:r>
              <w:t>0.000</w:t>
            </w:r>
            <w:r w:rsidR="00BA106D">
              <w:t>420</w:t>
            </w:r>
          </w:p>
        </w:tc>
        <w:tc>
          <w:tcPr>
            <w:tcW w:w="1003" w:type="dxa"/>
            <w:tcBorders>
              <w:top w:val="single" w:sz="6" w:space="0" w:color="auto"/>
            </w:tcBorders>
            <w:shd w:val="clear" w:color="auto" w:fill="auto"/>
          </w:tcPr>
          <w:p w14:paraId="3D56ECA8" w14:textId="76DD52AE" w:rsidR="00AA7E70" w:rsidRDefault="00BA106D" w:rsidP="00F0548A">
            <w:pPr>
              <w:pStyle w:val="Table"/>
              <w:tabs>
                <w:tab w:val="decimal" w:pos="267"/>
              </w:tabs>
            </w:pPr>
            <w:r>
              <w:t>3.26733</w:t>
            </w:r>
          </w:p>
        </w:tc>
        <w:tc>
          <w:tcPr>
            <w:tcW w:w="1003" w:type="dxa"/>
            <w:tcBorders>
              <w:top w:val="single" w:sz="6" w:space="0" w:color="auto"/>
            </w:tcBorders>
            <w:shd w:val="clear" w:color="auto" w:fill="auto"/>
          </w:tcPr>
          <w:p w14:paraId="4AC1C5CB" w14:textId="32760DE1" w:rsidR="00AA7E70" w:rsidRDefault="00BA106D" w:rsidP="00F0548A">
            <w:pPr>
              <w:pStyle w:val="Table"/>
              <w:tabs>
                <w:tab w:val="decimal" w:pos="267"/>
              </w:tabs>
            </w:pPr>
            <w:r>
              <w:t>5.42312</w:t>
            </w:r>
          </w:p>
        </w:tc>
        <w:tc>
          <w:tcPr>
            <w:tcW w:w="1003" w:type="dxa"/>
            <w:tcBorders>
              <w:top w:val="single" w:sz="6" w:space="0" w:color="auto"/>
            </w:tcBorders>
            <w:shd w:val="clear" w:color="auto" w:fill="auto"/>
          </w:tcPr>
          <w:p w14:paraId="06CDD1A5" w14:textId="77777777" w:rsidR="00AA7E70" w:rsidRDefault="00AA7E70" w:rsidP="00F0548A">
            <w:pPr>
              <w:pStyle w:val="Table"/>
              <w:tabs>
                <w:tab w:val="decimal" w:pos="267"/>
              </w:tabs>
            </w:pPr>
            <w:r>
              <w:t>0.000000</w:t>
            </w:r>
          </w:p>
        </w:tc>
      </w:tr>
      <w:tr w:rsidR="00AA7E70" w14:paraId="1193BDF5" w14:textId="77777777" w:rsidTr="00F0548A">
        <w:trPr>
          <w:jc w:val="center"/>
        </w:trPr>
        <w:tc>
          <w:tcPr>
            <w:tcW w:w="810" w:type="dxa"/>
            <w:shd w:val="clear" w:color="auto" w:fill="auto"/>
          </w:tcPr>
          <w:p w14:paraId="3EA179DD" w14:textId="77777777" w:rsidR="00AA7E70" w:rsidRDefault="00AA7E70" w:rsidP="00F0548A">
            <w:pPr>
              <w:pStyle w:val="Table"/>
            </w:pPr>
            <w:r>
              <w:t>AQI</w:t>
            </w:r>
          </w:p>
        </w:tc>
        <w:tc>
          <w:tcPr>
            <w:tcW w:w="1002" w:type="dxa"/>
            <w:shd w:val="clear" w:color="auto" w:fill="auto"/>
          </w:tcPr>
          <w:p w14:paraId="53CCEF25" w14:textId="4B5E56EA" w:rsidR="00AA7E70" w:rsidRDefault="00CE0925" w:rsidP="00F0548A">
            <w:pPr>
              <w:pStyle w:val="Table"/>
              <w:tabs>
                <w:tab w:val="decimal" w:pos="267"/>
              </w:tabs>
            </w:pPr>
            <w:r>
              <w:rPr>
                <w:rFonts w:ascii="Times New Roman" w:hAnsi="Times New Roman"/>
                <w:color w:val="000000"/>
              </w:rPr>
              <w:t>1.148966</w:t>
            </w:r>
          </w:p>
        </w:tc>
        <w:tc>
          <w:tcPr>
            <w:tcW w:w="1003" w:type="dxa"/>
            <w:shd w:val="clear" w:color="auto" w:fill="auto"/>
          </w:tcPr>
          <w:p w14:paraId="77FF52CD" w14:textId="7D3E68C3" w:rsidR="00AA7E70" w:rsidRDefault="00CE0925" w:rsidP="00F0548A">
            <w:pPr>
              <w:pStyle w:val="Table"/>
              <w:tabs>
                <w:tab w:val="decimal" w:pos="267"/>
              </w:tabs>
            </w:pPr>
            <w:r>
              <w:t>1.471804</w:t>
            </w:r>
          </w:p>
        </w:tc>
        <w:tc>
          <w:tcPr>
            <w:tcW w:w="1003" w:type="dxa"/>
            <w:shd w:val="clear" w:color="auto" w:fill="auto"/>
          </w:tcPr>
          <w:p w14:paraId="1918860D" w14:textId="7BFB7C4D" w:rsidR="00AA7E70" w:rsidRDefault="00CE0925" w:rsidP="00F0548A">
            <w:pPr>
              <w:pStyle w:val="Table"/>
              <w:tabs>
                <w:tab w:val="decimal" w:pos="267"/>
              </w:tabs>
            </w:pPr>
            <w:r>
              <w:rPr>
                <w:rFonts w:ascii="Times New Roman" w:hAnsi="Times New Roman"/>
                <w:color w:val="000000"/>
              </w:rPr>
              <w:t>0.780651</w:t>
            </w:r>
          </w:p>
        </w:tc>
        <w:tc>
          <w:tcPr>
            <w:tcW w:w="1003" w:type="dxa"/>
            <w:shd w:val="clear" w:color="auto" w:fill="auto"/>
          </w:tcPr>
          <w:p w14:paraId="5CDB52B3" w14:textId="1E0DCFDB" w:rsidR="00AA7E70" w:rsidRDefault="00CE0925" w:rsidP="00F0548A">
            <w:pPr>
              <w:pStyle w:val="Table"/>
              <w:tabs>
                <w:tab w:val="decimal" w:pos="267"/>
              </w:tabs>
            </w:pPr>
            <w:r>
              <w:t>0.435363</w:t>
            </w:r>
          </w:p>
        </w:tc>
        <w:tc>
          <w:tcPr>
            <w:tcW w:w="1003" w:type="dxa"/>
            <w:shd w:val="clear" w:color="auto" w:fill="auto"/>
          </w:tcPr>
          <w:p w14:paraId="65007CC9" w14:textId="53B8E9B4" w:rsidR="00AA7E70" w:rsidRDefault="00CE0925" w:rsidP="00F0548A">
            <w:pPr>
              <w:pStyle w:val="Table"/>
              <w:tabs>
                <w:tab w:val="decimal" w:pos="267"/>
              </w:tabs>
            </w:pPr>
            <w:r>
              <w:t>0.902400</w:t>
            </w:r>
          </w:p>
        </w:tc>
        <w:tc>
          <w:tcPr>
            <w:tcW w:w="1003" w:type="dxa"/>
            <w:shd w:val="clear" w:color="auto" w:fill="auto"/>
          </w:tcPr>
          <w:p w14:paraId="5EC00A1A" w14:textId="3B702B5B" w:rsidR="00AA7E70" w:rsidRDefault="00CE0925" w:rsidP="00F0548A">
            <w:pPr>
              <w:pStyle w:val="Table"/>
              <w:tabs>
                <w:tab w:val="decimal" w:pos="267"/>
              </w:tabs>
            </w:pPr>
            <w:r>
              <w:rPr>
                <w:rFonts w:ascii="Times New Roman" w:hAnsi="Times New Roman"/>
                <w:color w:val="000000"/>
              </w:rPr>
              <w:t>1.273234</w:t>
            </w:r>
          </w:p>
        </w:tc>
        <w:tc>
          <w:tcPr>
            <w:tcW w:w="1003" w:type="dxa"/>
            <w:shd w:val="clear" w:color="auto" w:fill="auto"/>
          </w:tcPr>
          <w:p w14:paraId="0850748B" w14:textId="28205F49" w:rsidR="00AA7E70" w:rsidRDefault="00CE0925" w:rsidP="00F0548A">
            <w:pPr>
              <w:pStyle w:val="Table"/>
              <w:tabs>
                <w:tab w:val="decimal" w:pos="267"/>
              </w:tabs>
            </w:pPr>
            <w:r>
              <w:t>0.20</w:t>
            </w:r>
            <w:r w:rsidR="00363F96">
              <w:t>3527</w:t>
            </w:r>
          </w:p>
        </w:tc>
      </w:tr>
    </w:tbl>
    <w:p w14:paraId="6BEB2217" w14:textId="77777777" w:rsidR="00AA7E70" w:rsidRDefault="00AA7E70" w:rsidP="00AA7E70">
      <w:pPr>
        <w:pStyle w:val="TableFoot"/>
      </w:pPr>
    </w:p>
    <w:p w14:paraId="2E974B2C" w14:textId="64B6D45F" w:rsidR="008B55FE" w:rsidRDefault="00AC4C59" w:rsidP="008B55FE">
      <w:pPr>
        <w:pStyle w:val="Body"/>
      </w:pPr>
      <w:r>
        <w:t xml:space="preserve">Finally, </w:t>
      </w:r>
      <w:r w:rsidR="008B55FE" w:rsidRPr="00471BD8">
        <w:t>SO</w:t>
      </w:r>
      <w:r w:rsidR="008B55FE" w:rsidRPr="00CB638E">
        <w:rPr>
          <w:vertAlign w:val="subscript"/>
        </w:rPr>
        <w:t>2</w:t>
      </w:r>
      <w:r w:rsidR="008B55FE" w:rsidRPr="00471BD8">
        <w:t xml:space="preserve"> has a negative coefficient</w:t>
      </w:r>
      <w:r>
        <w:t xml:space="preserve"> (Fig</w:t>
      </w:r>
      <w:r w:rsidR="008177AD">
        <w:t>. 4)</w:t>
      </w:r>
      <w:r w:rsidR="008B55FE" w:rsidRPr="00471BD8">
        <w:t xml:space="preserve">, </w:t>
      </w:r>
      <w:r w:rsidR="008177AD">
        <w:t>supporting our hypothesis. However,</w:t>
      </w:r>
      <w:r w:rsidR="008B55FE" w:rsidRPr="00471BD8">
        <w:t xml:space="preserve"> the probability is </w:t>
      </w:r>
      <w:r w:rsidR="008177AD">
        <w:t>greater</w:t>
      </w:r>
      <w:r w:rsidR="008B55FE" w:rsidRPr="00471BD8">
        <w:t xml:space="preserve"> than .10</w:t>
      </w:r>
      <w:r w:rsidR="00E52D7B">
        <w:t xml:space="preserve"> (Table 4)</w:t>
      </w:r>
      <w:r w:rsidR="008B55FE" w:rsidRPr="00471BD8">
        <w:t>, meaning it is insignificant.</w:t>
      </w:r>
    </w:p>
    <w:p w14:paraId="6908B741" w14:textId="628E0BA4" w:rsidR="00363F96" w:rsidRDefault="00623855" w:rsidP="00363F96">
      <w:pPr>
        <w:pStyle w:val="Figure"/>
      </w:pPr>
      <w:r w:rsidRPr="00471BD8">
        <w:rPr>
          <w:noProof/>
        </w:rPr>
        <w:lastRenderedPageBreak/>
        <w:drawing>
          <wp:inline distT="114300" distB="114300" distL="114300" distR="114300" wp14:anchorId="7E61787A" wp14:editId="7C57E1B8">
            <wp:extent cx="2285854" cy="2443389"/>
            <wp:effectExtent l="0" t="0" r="635" b="0"/>
            <wp:docPr id="20112997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0"/>
                    <a:srcRect t="6264"/>
                    <a:stretch/>
                  </pic:blipFill>
                  <pic:spPr bwMode="auto">
                    <a:xfrm>
                      <a:off x="0" y="0"/>
                      <a:ext cx="2286000" cy="2443546"/>
                    </a:xfrm>
                    <a:prstGeom prst="rect">
                      <a:avLst/>
                    </a:prstGeom>
                    <a:ln>
                      <a:noFill/>
                    </a:ln>
                    <a:extLst>
                      <a:ext uri="{53640926-AAD7-44D8-BBD7-CCE9431645EC}">
                        <a14:shadowObscured xmlns:a14="http://schemas.microsoft.com/office/drawing/2010/main"/>
                      </a:ext>
                    </a:extLst>
                  </pic:spPr>
                </pic:pic>
              </a:graphicData>
            </a:graphic>
          </wp:inline>
        </w:drawing>
      </w:r>
    </w:p>
    <w:p w14:paraId="0E6B2291" w14:textId="6EF3CD75" w:rsidR="00363F96" w:rsidRDefault="00363F96" w:rsidP="00363F96">
      <w:pPr>
        <w:pStyle w:val="FigureHead"/>
      </w:pPr>
      <w:r>
        <w:t xml:space="preserve">Fig. </w:t>
      </w:r>
      <w:r w:rsidR="008B55FE">
        <w:t>4</w:t>
      </w:r>
      <w:r>
        <w:t>: Sulfur dioxide (NO</w:t>
      </w:r>
      <w:r>
        <w:rPr>
          <w:vertAlign w:val="subscript"/>
        </w:rPr>
        <w:t>2</w:t>
      </w:r>
      <w:r>
        <w:t>) OLS map</w:t>
      </w:r>
    </w:p>
    <w:p w14:paraId="3F19C202" w14:textId="77777777" w:rsidR="00363F96" w:rsidRDefault="00363F96" w:rsidP="00363F96">
      <w:pPr>
        <w:pStyle w:val="FigureFoot"/>
      </w:pPr>
    </w:p>
    <w:p w14:paraId="5A349C71" w14:textId="457746F3" w:rsidR="00363F96" w:rsidRPr="002979F0" w:rsidRDefault="00363F96" w:rsidP="00363F96">
      <w:pPr>
        <w:pStyle w:val="TableHead"/>
      </w:pPr>
      <w:r>
        <w:t xml:space="preserve">Table </w:t>
      </w:r>
      <w:r w:rsidR="008B55FE">
        <w:t>4</w:t>
      </w:r>
      <w:r>
        <w:t xml:space="preserve">: Summary of </w:t>
      </w:r>
      <w:r w:rsidRPr="00363F96">
        <w:t>sul</w:t>
      </w:r>
      <w:r>
        <w:t>fu</w:t>
      </w:r>
      <w:r w:rsidRPr="00363F96">
        <w:t xml:space="preserve">r </w:t>
      </w:r>
      <w:r>
        <w:t>dioxide OLS results</w:t>
      </w:r>
    </w:p>
    <w:tbl>
      <w:tblPr>
        <w:tblStyle w:val="TableGrid"/>
        <w:tblW w:w="0" w:type="auto"/>
        <w:jc w:val="center"/>
        <w:tblBorders>
          <w:top w:val="single" w:sz="6" w:space="0" w:color="auto"/>
          <w:bottom w:val="single" w:sz="6" w:space="0" w:color="auto"/>
        </w:tblBorders>
        <w:tblLook w:val="04A0" w:firstRow="1" w:lastRow="0" w:firstColumn="1" w:lastColumn="0" w:noHBand="0" w:noVBand="1"/>
      </w:tblPr>
      <w:tblGrid>
        <w:gridCol w:w="810"/>
        <w:gridCol w:w="1002"/>
        <w:gridCol w:w="1003"/>
        <w:gridCol w:w="1003"/>
        <w:gridCol w:w="1003"/>
        <w:gridCol w:w="1003"/>
        <w:gridCol w:w="1003"/>
        <w:gridCol w:w="1003"/>
      </w:tblGrid>
      <w:tr w:rsidR="00363F96" w14:paraId="17959221" w14:textId="77777777" w:rsidTr="00F0548A">
        <w:trPr>
          <w:jc w:val="center"/>
        </w:trPr>
        <w:tc>
          <w:tcPr>
            <w:tcW w:w="810" w:type="dxa"/>
            <w:tcBorders>
              <w:top w:val="single" w:sz="6" w:space="0" w:color="auto"/>
              <w:bottom w:val="single" w:sz="6" w:space="0" w:color="auto"/>
            </w:tcBorders>
            <w:shd w:val="clear" w:color="auto" w:fill="auto"/>
            <w:vAlign w:val="bottom"/>
          </w:tcPr>
          <w:p w14:paraId="2F629376" w14:textId="77777777" w:rsidR="00363F96" w:rsidRDefault="00363F96" w:rsidP="00F0548A">
            <w:pPr>
              <w:pStyle w:val="Table"/>
              <w:jc w:val="center"/>
            </w:pPr>
            <w:r>
              <w:t>Variable</w:t>
            </w:r>
          </w:p>
        </w:tc>
        <w:tc>
          <w:tcPr>
            <w:tcW w:w="1002" w:type="dxa"/>
            <w:tcBorders>
              <w:top w:val="single" w:sz="6" w:space="0" w:color="auto"/>
              <w:bottom w:val="single" w:sz="6" w:space="0" w:color="auto"/>
            </w:tcBorders>
            <w:shd w:val="clear" w:color="auto" w:fill="auto"/>
            <w:vAlign w:val="bottom"/>
          </w:tcPr>
          <w:p w14:paraId="73BFEBBB" w14:textId="77777777" w:rsidR="00363F96" w:rsidRDefault="00363F96" w:rsidP="00F0548A">
            <w:pPr>
              <w:pStyle w:val="Table"/>
              <w:jc w:val="center"/>
            </w:pPr>
            <w:r>
              <w:t>Coefficient</w:t>
            </w:r>
          </w:p>
        </w:tc>
        <w:tc>
          <w:tcPr>
            <w:tcW w:w="1003" w:type="dxa"/>
            <w:tcBorders>
              <w:top w:val="single" w:sz="6" w:space="0" w:color="auto"/>
              <w:bottom w:val="single" w:sz="6" w:space="0" w:color="auto"/>
            </w:tcBorders>
            <w:shd w:val="clear" w:color="auto" w:fill="auto"/>
            <w:vAlign w:val="bottom"/>
          </w:tcPr>
          <w:p w14:paraId="24C36B48" w14:textId="77777777" w:rsidR="00363F96" w:rsidRDefault="00363F96" w:rsidP="00F0548A">
            <w:pPr>
              <w:pStyle w:val="Table"/>
              <w:jc w:val="center"/>
            </w:pPr>
            <w:r>
              <w:t>Std Error</w:t>
            </w:r>
          </w:p>
        </w:tc>
        <w:tc>
          <w:tcPr>
            <w:tcW w:w="1003" w:type="dxa"/>
            <w:tcBorders>
              <w:top w:val="single" w:sz="6" w:space="0" w:color="auto"/>
              <w:bottom w:val="single" w:sz="6" w:space="0" w:color="auto"/>
            </w:tcBorders>
            <w:shd w:val="clear" w:color="auto" w:fill="auto"/>
            <w:vAlign w:val="bottom"/>
          </w:tcPr>
          <w:p w14:paraId="77F776DB" w14:textId="77777777" w:rsidR="00363F96" w:rsidRPr="007D3B1D" w:rsidRDefault="00363F96" w:rsidP="00F0548A">
            <w:pPr>
              <w:pStyle w:val="Table"/>
              <w:jc w:val="center"/>
            </w:pPr>
            <w:r>
              <w:rPr>
                <w:i/>
                <w:iCs/>
              </w:rPr>
              <w:t>t</w:t>
            </w:r>
            <w:r>
              <w:t>-Statistic</w:t>
            </w:r>
          </w:p>
        </w:tc>
        <w:tc>
          <w:tcPr>
            <w:tcW w:w="1003" w:type="dxa"/>
            <w:tcBorders>
              <w:top w:val="single" w:sz="6" w:space="0" w:color="auto"/>
              <w:bottom w:val="single" w:sz="6" w:space="0" w:color="auto"/>
            </w:tcBorders>
            <w:shd w:val="clear" w:color="auto" w:fill="auto"/>
            <w:vAlign w:val="bottom"/>
          </w:tcPr>
          <w:p w14:paraId="6B979742" w14:textId="77777777" w:rsidR="00363F96" w:rsidRDefault="00363F96" w:rsidP="00F0548A">
            <w:pPr>
              <w:pStyle w:val="Table"/>
              <w:jc w:val="center"/>
            </w:pPr>
            <w:r>
              <w:t>Probability</w:t>
            </w:r>
          </w:p>
        </w:tc>
        <w:tc>
          <w:tcPr>
            <w:tcW w:w="1003" w:type="dxa"/>
            <w:tcBorders>
              <w:top w:val="single" w:sz="6" w:space="0" w:color="auto"/>
              <w:bottom w:val="single" w:sz="6" w:space="0" w:color="auto"/>
            </w:tcBorders>
            <w:shd w:val="clear" w:color="auto" w:fill="auto"/>
            <w:vAlign w:val="bottom"/>
          </w:tcPr>
          <w:p w14:paraId="3192A7CD" w14:textId="77777777" w:rsidR="00363F96" w:rsidRDefault="00363F96" w:rsidP="00F0548A">
            <w:pPr>
              <w:pStyle w:val="Table"/>
              <w:jc w:val="center"/>
            </w:pPr>
            <w:r>
              <w:t>Robust SE</w:t>
            </w:r>
          </w:p>
        </w:tc>
        <w:tc>
          <w:tcPr>
            <w:tcW w:w="1003" w:type="dxa"/>
            <w:tcBorders>
              <w:top w:val="single" w:sz="6" w:space="0" w:color="auto"/>
              <w:bottom w:val="single" w:sz="6" w:space="0" w:color="auto"/>
            </w:tcBorders>
            <w:shd w:val="clear" w:color="auto" w:fill="auto"/>
            <w:vAlign w:val="bottom"/>
          </w:tcPr>
          <w:p w14:paraId="623C41CE" w14:textId="77777777" w:rsidR="00363F96" w:rsidRPr="007D3B1D" w:rsidRDefault="00363F96" w:rsidP="00F0548A">
            <w:pPr>
              <w:pStyle w:val="Table"/>
              <w:jc w:val="center"/>
              <w:rPr>
                <w:i/>
                <w:iCs/>
              </w:rPr>
            </w:pPr>
            <w:r>
              <w:t xml:space="preserve">Robust </w:t>
            </w:r>
            <w:r>
              <w:rPr>
                <w:i/>
                <w:iCs/>
              </w:rPr>
              <w:t>t</w:t>
            </w:r>
          </w:p>
        </w:tc>
        <w:tc>
          <w:tcPr>
            <w:tcW w:w="1003" w:type="dxa"/>
            <w:tcBorders>
              <w:top w:val="single" w:sz="6" w:space="0" w:color="auto"/>
              <w:bottom w:val="single" w:sz="6" w:space="0" w:color="auto"/>
            </w:tcBorders>
            <w:shd w:val="clear" w:color="auto" w:fill="auto"/>
            <w:vAlign w:val="bottom"/>
          </w:tcPr>
          <w:p w14:paraId="3CB56FFA" w14:textId="77777777" w:rsidR="00363F96" w:rsidRDefault="00363F96" w:rsidP="00F0548A">
            <w:pPr>
              <w:pStyle w:val="Table"/>
              <w:jc w:val="center"/>
            </w:pPr>
            <w:r>
              <w:t>Robust Pr</w:t>
            </w:r>
          </w:p>
        </w:tc>
      </w:tr>
      <w:tr w:rsidR="008B55FE" w14:paraId="77844BEC" w14:textId="77777777" w:rsidTr="00F0548A">
        <w:trPr>
          <w:jc w:val="center"/>
        </w:trPr>
        <w:tc>
          <w:tcPr>
            <w:tcW w:w="810" w:type="dxa"/>
            <w:tcBorders>
              <w:top w:val="single" w:sz="6" w:space="0" w:color="auto"/>
            </w:tcBorders>
            <w:shd w:val="clear" w:color="auto" w:fill="auto"/>
          </w:tcPr>
          <w:p w14:paraId="6013BA54" w14:textId="77777777" w:rsidR="008B55FE" w:rsidRDefault="008B55FE" w:rsidP="008B55FE">
            <w:pPr>
              <w:pStyle w:val="Table"/>
            </w:pPr>
            <w:r>
              <w:t>Intercept</w:t>
            </w:r>
          </w:p>
        </w:tc>
        <w:tc>
          <w:tcPr>
            <w:tcW w:w="1002" w:type="dxa"/>
            <w:tcBorders>
              <w:top w:val="single" w:sz="6" w:space="0" w:color="auto"/>
            </w:tcBorders>
            <w:shd w:val="clear" w:color="auto" w:fill="auto"/>
          </w:tcPr>
          <w:p w14:paraId="6FE00726" w14:textId="4234324A" w:rsidR="008B55FE" w:rsidRDefault="008B55FE" w:rsidP="008B55FE">
            <w:pPr>
              <w:pStyle w:val="Table"/>
              <w:tabs>
                <w:tab w:val="decimal" w:pos="267"/>
              </w:tabs>
            </w:pPr>
            <w:r w:rsidRPr="006C211D">
              <w:t>27.982504</w:t>
            </w:r>
          </w:p>
        </w:tc>
        <w:tc>
          <w:tcPr>
            <w:tcW w:w="1003" w:type="dxa"/>
            <w:tcBorders>
              <w:top w:val="single" w:sz="6" w:space="0" w:color="auto"/>
            </w:tcBorders>
            <w:shd w:val="clear" w:color="auto" w:fill="auto"/>
          </w:tcPr>
          <w:p w14:paraId="007F2675" w14:textId="5182A6D6" w:rsidR="008B55FE" w:rsidRDefault="008B55FE" w:rsidP="008B55FE">
            <w:pPr>
              <w:pStyle w:val="Table"/>
              <w:tabs>
                <w:tab w:val="decimal" w:pos="267"/>
              </w:tabs>
            </w:pPr>
            <w:r w:rsidRPr="006C211D">
              <w:t>3.675757</w:t>
            </w:r>
          </w:p>
        </w:tc>
        <w:tc>
          <w:tcPr>
            <w:tcW w:w="1003" w:type="dxa"/>
            <w:tcBorders>
              <w:top w:val="single" w:sz="6" w:space="0" w:color="auto"/>
            </w:tcBorders>
            <w:shd w:val="clear" w:color="auto" w:fill="auto"/>
          </w:tcPr>
          <w:p w14:paraId="28F30E7A" w14:textId="74F72999" w:rsidR="008B55FE" w:rsidRDefault="008B55FE" w:rsidP="008B55FE">
            <w:pPr>
              <w:pStyle w:val="Table"/>
              <w:tabs>
                <w:tab w:val="decimal" w:pos="267"/>
              </w:tabs>
            </w:pPr>
            <w:r w:rsidRPr="006C211D">
              <w:t>7.612719</w:t>
            </w:r>
          </w:p>
        </w:tc>
        <w:tc>
          <w:tcPr>
            <w:tcW w:w="1003" w:type="dxa"/>
            <w:tcBorders>
              <w:top w:val="single" w:sz="6" w:space="0" w:color="auto"/>
            </w:tcBorders>
            <w:shd w:val="clear" w:color="auto" w:fill="auto"/>
          </w:tcPr>
          <w:p w14:paraId="0F7F2C1A" w14:textId="31026EA1" w:rsidR="008B55FE" w:rsidRDefault="008B55FE" w:rsidP="008B55FE">
            <w:pPr>
              <w:pStyle w:val="Table"/>
              <w:tabs>
                <w:tab w:val="decimal" w:pos="267"/>
              </w:tabs>
            </w:pPr>
            <w:r w:rsidRPr="006C211D">
              <w:t>0.000000</w:t>
            </w:r>
          </w:p>
        </w:tc>
        <w:tc>
          <w:tcPr>
            <w:tcW w:w="1003" w:type="dxa"/>
            <w:tcBorders>
              <w:top w:val="single" w:sz="6" w:space="0" w:color="auto"/>
            </w:tcBorders>
            <w:shd w:val="clear" w:color="auto" w:fill="auto"/>
          </w:tcPr>
          <w:p w14:paraId="1CCB8EE4" w14:textId="4B894649" w:rsidR="008B55FE" w:rsidRDefault="008B55FE" w:rsidP="008B55FE">
            <w:pPr>
              <w:pStyle w:val="Table"/>
              <w:tabs>
                <w:tab w:val="decimal" w:pos="267"/>
              </w:tabs>
            </w:pPr>
            <w:r w:rsidRPr="006C211D">
              <w:t>3.692494</w:t>
            </w:r>
          </w:p>
        </w:tc>
        <w:tc>
          <w:tcPr>
            <w:tcW w:w="1003" w:type="dxa"/>
            <w:tcBorders>
              <w:top w:val="single" w:sz="6" w:space="0" w:color="auto"/>
            </w:tcBorders>
            <w:shd w:val="clear" w:color="auto" w:fill="auto"/>
          </w:tcPr>
          <w:p w14:paraId="48358DD1" w14:textId="5A736723" w:rsidR="008B55FE" w:rsidRDefault="008B55FE" w:rsidP="008B55FE">
            <w:pPr>
              <w:pStyle w:val="Table"/>
              <w:tabs>
                <w:tab w:val="decimal" w:pos="267"/>
              </w:tabs>
            </w:pPr>
            <w:r w:rsidRPr="006C211D">
              <w:t>7.578212</w:t>
            </w:r>
          </w:p>
        </w:tc>
        <w:tc>
          <w:tcPr>
            <w:tcW w:w="1003" w:type="dxa"/>
            <w:tcBorders>
              <w:top w:val="single" w:sz="6" w:space="0" w:color="auto"/>
            </w:tcBorders>
            <w:shd w:val="clear" w:color="auto" w:fill="auto"/>
          </w:tcPr>
          <w:p w14:paraId="498E69F9" w14:textId="349A85D7" w:rsidR="008B55FE" w:rsidRDefault="008B55FE" w:rsidP="008B55FE">
            <w:pPr>
              <w:pStyle w:val="Table"/>
              <w:tabs>
                <w:tab w:val="decimal" w:pos="267"/>
              </w:tabs>
            </w:pPr>
            <w:r w:rsidRPr="006C211D">
              <w:t>0.000000</w:t>
            </w:r>
          </w:p>
        </w:tc>
      </w:tr>
      <w:tr w:rsidR="008B55FE" w14:paraId="637EE850" w14:textId="77777777" w:rsidTr="00F0548A">
        <w:trPr>
          <w:jc w:val="center"/>
        </w:trPr>
        <w:tc>
          <w:tcPr>
            <w:tcW w:w="810" w:type="dxa"/>
            <w:shd w:val="clear" w:color="auto" w:fill="auto"/>
          </w:tcPr>
          <w:p w14:paraId="29618E1A" w14:textId="77777777" w:rsidR="008B55FE" w:rsidRDefault="008B55FE" w:rsidP="008B55FE">
            <w:pPr>
              <w:pStyle w:val="Table"/>
            </w:pPr>
            <w:r>
              <w:t>AQI</w:t>
            </w:r>
          </w:p>
        </w:tc>
        <w:tc>
          <w:tcPr>
            <w:tcW w:w="1002" w:type="dxa"/>
            <w:shd w:val="clear" w:color="auto" w:fill="auto"/>
          </w:tcPr>
          <w:p w14:paraId="1E954E8B" w14:textId="462F7FE2" w:rsidR="008B55FE" w:rsidRDefault="008B55FE" w:rsidP="008B55FE">
            <w:pPr>
              <w:pStyle w:val="Table"/>
              <w:tabs>
                <w:tab w:val="decimal" w:pos="267"/>
              </w:tabs>
            </w:pPr>
            <w:r w:rsidRPr="006C211D">
              <w:rPr>
                <w:rFonts w:ascii="Times New Roman" w:hAnsi="Times New Roman"/>
                <w:color w:val="000000"/>
              </w:rPr>
              <w:t>−</w:t>
            </w:r>
            <w:r w:rsidRPr="006C211D">
              <w:t>0.509278</w:t>
            </w:r>
          </w:p>
        </w:tc>
        <w:tc>
          <w:tcPr>
            <w:tcW w:w="1003" w:type="dxa"/>
            <w:shd w:val="clear" w:color="auto" w:fill="auto"/>
          </w:tcPr>
          <w:p w14:paraId="60F2EED4" w14:textId="54A3C0C7" w:rsidR="008B55FE" w:rsidRDefault="008B55FE" w:rsidP="008B55FE">
            <w:pPr>
              <w:pStyle w:val="Table"/>
              <w:tabs>
                <w:tab w:val="decimal" w:pos="267"/>
              </w:tabs>
            </w:pPr>
            <w:r w:rsidRPr="006C211D">
              <w:t>0.445128</w:t>
            </w:r>
          </w:p>
        </w:tc>
        <w:tc>
          <w:tcPr>
            <w:tcW w:w="1003" w:type="dxa"/>
            <w:shd w:val="clear" w:color="auto" w:fill="auto"/>
          </w:tcPr>
          <w:p w14:paraId="62C12E07" w14:textId="699158D4" w:rsidR="008B55FE" w:rsidRDefault="008B55FE" w:rsidP="008B55FE">
            <w:pPr>
              <w:pStyle w:val="Table"/>
              <w:tabs>
                <w:tab w:val="decimal" w:pos="267"/>
              </w:tabs>
            </w:pPr>
            <w:r w:rsidRPr="006C211D">
              <w:rPr>
                <w:rFonts w:ascii="Times New Roman" w:hAnsi="Times New Roman"/>
                <w:color w:val="000000"/>
              </w:rPr>
              <w:t>−</w:t>
            </w:r>
            <w:r w:rsidRPr="006C211D">
              <w:t>1.144115</w:t>
            </w:r>
          </w:p>
        </w:tc>
        <w:tc>
          <w:tcPr>
            <w:tcW w:w="1003" w:type="dxa"/>
            <w:shd w:val="clear" w:color="auto" w:fill="auto"/>
          </w:tcPr>
          <w:p w14:paraId="280FBBC7" w14:textId="78DADCF1" w:rsidR="008B55FE" w:rsidRDefault="008B55FE" w:rsidP="008B55FE">
            <w:pPr>
              <w:pStyle w:val="Table"/>
              <w:tabs>
                <w:tab w:val="decimal" w:pos="267"/>
              </w:tabs>
            </w:pPr>
            <w:r w:rsidRPr="006C211D">
              <w:t>0.253311</w:t>
            </w:r>
          </w:p>
        </w:tc>
        <w:tc>
          <w:tcPr>
            <w:tcW w:w="1003" w:type="dxa"/>
            <w:shd w:val="clear" w:color="auto" w:fill="auto"/>
          </w:tcPr>
          <w:p w14:paraId="7EA39715" w14:textId="641EB103" w:rsidR="008B55FE" w:rsidRDefault="008B55FE" w:rsidP="008B55FE">
            <w:pPr>
              <w:pStyle w:val="Table"/>
              <w:tabs>
                <w:tab w:val="decimal" w:pos="267"/>
              </w:tabs>
            </w:pPr>
            <w:r w:rsidRPr="006C211D">
              <w:t>0.079087</w:t>
            </w:r>
          </w:p>
        </w:tc>
        <w:tc>
          <w:tcPr>
            <w:tcW w:w="1003" w:type="dxa"/>
            <w:shd w:val="clear" w:color="auto" w:fill="auto"/>
          </w:tcPr>
          <w:p w14:paraId="64E80001" w14:textId="3E12BA1D" w:rsidR="008B55FE" w:rsidRDefault="008B55FE" w:rsidP="008B55FE">
            <w:pPr>
              <w:pStyle w:val="Table"/>
              <w:tabs>
                <w:tab w:val="decimal" w:pos="267"/>
              </w:tabs>
            </w:pPr>
            <w:r w:rsidRPr="006C211D">
              <w:rPr>
                <w:rFonts w:ascii="Times New Roman" w:hAnsi="Times New Roman"/>
                <w:color w:val="000000"/>
              </w:rPr>
              <w:t>−</w:t>
            </w:r>
            <w:r w:rsidRPr="006C211D">
              <w:t>6.439479</w:t>
            </w:r>
          </w:p>
        </w:tc>
        <w:tc>
          <w:tcPr>
            <w:tcW w:w="1003" w:type="dxa"/>
            <w:shd w:val="clear" w:color="auto" w:fill="auto"/>
          </w:tcPr>
          <w:p w14:paraId="33551E79" w14:textId="5308F157" w:rsidR="008B55FE" w:rsidRDefault="008B55FE" w:rsidP="008B55FE">
            <w:pPr>
              <w:pStyle w:val="Table"/>
              <w:tabs>
                <w:tab w:val="decimal" w:pos="267"/>
              </w:tabs>
            </w:pPr>
            <w:r w:rsidRPr="006C211D">
              <w:t>6.000000</w:t>
            </w:r>
          </w:p>
        </w:tc>
      </w:tr>
    </w:tbl>
    <w:p w14:paraId="16A33588" w14:textId="77777777" w:rsidR="00363F96" w:rsidRDefault="00363F96" w:rsidP="00363F96">
      <w:pPr>
        <w:pStyle w:val="TableFoot"/>
      </w:pPr>
    </w:p>
    <w:p w14:paraId="0D7FD44E" w14:textId="77777777" w:rsidR="008B4FB7" w:rsidRPr="00471BD8" w:rsidRDefault="008B4FB7" w:rsidP="008B4FB7">
      <w:pPr>
        <w:pStyle w:val="Heading1"/>
      </w:pPr>
      <w:r>
        <w:t>5.</w:t>
      </w:r>
      <w:r>
        <w:tab/>
      </w:r>
      <w:r w:rsidRPr="00471BD8">
        <w:t>Conclusion</w:t>
      </w:r>
    </w:p>
    <w:p w14:paraId="7C006C9B" w14:textId="1488BC75" w:rsidR="008B4FB7" w:rsidRPr="00471BD8" w:rsidRDefault="00E36793" w:rsidP="008B4FB7">
      <w:pPr>
        <w:pStyle w:val="Body"/>
      </w:pPr>
      <w:r>
        <w:t>In our</w:t>
      </w:r>
      <w:r w:rsidR="008B4FB7" w:rsidRPr="00471BD8">
        <w:t xml:space="preserve"> study</w:t>
      </w:r>
      <w:r>
        <w:t>,</w:t>
      </w:r>
      <w:r w:rsidR="008B4FB7" w:rsidRPr="00471BD8">
        <w:t xml:space="preserve"> we </w:t>
      </w:r>
      <w:r w:rsidR="00201780">
        <w:t xml:space="preserve">used </w:t>
      </w:r>
      <w:r w:rsidR="00201780" w:rsidRPr="00471BD8">
        <w:t>ArcGIS Pro</w:t>
      </w:r>
      <w:r w:rsidR="00201780">
        <w:t xml:space="preserve"> to </w:t>
      </w:r>
      <w:r>
        <w:t>examine</w:t>
      </w:r>
      <w:r w:rsidR="008B4FB7" w:rsidRPr="00471BD8">
        <w:t xml:space="preserve"> the relationship between air quality and solar production, focusing on the influence of key air pollutants—O</w:t>
      </w:r>
      <w:r w:rsidR="008B4FB7" w:rsidRPr="00FB6C3D">
        <w:rPr>
          <w:vertAlign w:val="subscript"/>
        </w:rPr>
        <w:t>3</w:t>
      </w:r>
      <w:r w:rsidR="008B4FB7" w:rsidRPr="00471BD8">
        <w:t>, NO</w:t>
      </w:r>
      <w:r w:rsidR="008B4FB7" w:rsidRPr="00FB6C3D">
        <w:rPr>
          <w:vertAlign w:val="subscript"/>
        </w:rPr>
        <w:t>2</w:t>
      </w:r>
      <w:r w:rsidR="008B4FB7" w:rsidRPr="00471BD8">
        <w:t>, CO, and SO</w:t>
      </w:r>
      <w:r w:rsidR="008B4FB7" w:rsidRPr="00FB6C3D">
        <w:rPr>
          <w:vertAlign w:val="subscript"/>
        </w:rPr>
        <w:t>2</w:t>
      </w:r>
      <w:r w:rsidR="008B4FB7" w:rsidRPr="00471BD8">
        <w:t>. Surprisingly, while a significant negative correlation was observed between NO</w:t>
      </w:r>
      <w:r w:rsidR="008B4FB7" w:rsidRPr="00CB638E">
        <w:rPr>
          <w:vertAlign w:val="subscript"/>
        </w:rPr>
        <w:t>2</w:t>
      </w:r>
      <w:r w:rsidR="008B4FB7" w:rsidRPr="00471BD8">
        <w:t xml:space="preserve"> levels and solar output, indicating that higher NO</w:t>
      </w:r>
      <w:r w:rsidR="008B4FB7" w:rsidRPr="00CB638E">
        <w:rPr>
          <w:vertAlign w:val="subscript"/>
        </w:rPr>
        <w:t>2</w:t>
      </w:r>
      <w:r w:rsidR="008B4FB7" w:rsidRPr="00471BD8">
        <w:t xml:space="preserve"> concentrations were associated with reduced solar energy generation, the findings for other pollutants were less straightforward. For instance, the unexpected positive correlation between CO levels and solar production challenges conventional assumptions and </w:t>
      </w:r>
      <w:r w:rsidR="00765B73">
        <w:t>requires</w:t>
      </w:r>
      <w:r w:rsidR="008B4FB7" w:rsidRPr="00471BD8">
        <w:t xml:space="preserve"> further investigation into underlying factors. Moreover, despite negative correlations found for O</w:t>
      </w:r>
      <w:r w:rsidR="008B4FB7" w:rsidRPr="00CB638E">
        <w:rPr>
          <w:vertAlign w:val="subscript"/>
        </w:rPr>
        <w:t>3</w:t>
      </w:r>
      <w:r w:rsidR="008B4FB7" w:rsidRPr="00471BD8">
        <w:t xml:space="preserve"> and SO</w:t>
      </w:r>
      <w:r w:rsidR="008B4FB7" w:rsidRPr="00CB638E">
        <w:rPr>
          <w:vertAlign w:val="subscript"/>
        </w:rPr>
        <w:t>2</w:t>
      </w:r>
      <w:r w:rsidR="008B4FB7" w:rsidRPr="00471BD8">
        <w:t>, the lack of statistical significance raises questions about the complexity of variables influencing solar energy generation. These insights are crucial for informing policy decisions, technological advancements, and public</w:t>
      </w:r>
      <w:r w:rsidR="00BC16F7">
        <w:t>-</w:t>
      </w:r>
      <w:r w:rsidR="008B4FB7" w:rsidRPr="00471BD8">
        <w:t>awareness campaigns aimed at fostering a sustainable energy future while mitigating the adverse effects of air pollution.</w:t>
      </w:r>
    </w:p>
    <w:p w14:paraId="37535FF5" w14:textId="77777777" w:rsidR="008B4FB7" w:rsidRPr="00471BD8" w:rsidRDefault="1A007419" w:rsidP="008B4FB7">
      <w:pPr>
        <w:pStyle w:val="Heading1"/>
      </w:pPr>
      <w:r>
        <w:t>References</w:t>
      </w:r>
    </w:p>
    <w:p w14:paraId="14951857" w14:textId="7D85933F" w:rsidR="008B4FB7" w:rsidRDefault="00333025" w:rsidP="00333025">
      <w:pPr>
        <w:pStyle w:val="References"/>
      </w:pPr>
      <w:r w:rsidRPr="00A606D0">
        <w:t>Abel</w:t>
      </w:r>
      <w:r>
        <w:t xml:space="preserve">, D. W., </w:t>
      </w:r>
      <w:r w:rsidRPr="00A606D0">
        <w:t>Holloway</w:t>
      </w:r>
      <w:r>
        <w:t xml:space="preserve">, T., </w:t>
      </w:r>
      <w:r w:rsidRPr="00A606D0">
        <w:t>Harkey</w:t>
      </w:r>
      <w:r>
        <w:t xml:space="preserve">, M., </w:t>
      </w:r>
      <w:r w:rsidRPr="00A606D0">
        <w:t>Meier</w:t>
      </w:r>
      <w:r>
        <w:t xml:space="preserve">, P., </w:t>
      </w:r>
      <w:r w:rsidRPr="00A606D0">
        <w:t>Ahl</w:t>
      </w:r>
      <w:r>
        <w:t xml:space="preserve">, D., </w:t>
      </w:r>
      <w:r w:rsidRPr="00A606D0">
        <w:t>Limaye</w:t>
      </w:r>
      <w:r>
        <w:t>, V. S.</w:t>
      </w:r>
      <w:r w:rsidRPr="00A606D0">
        <w:t xml:space="preserve">, </w:t>
      </w:r>
      <w:r>
        <w:t xml:space="preserve">&amp; </w:t>
      </w:r>
      <w:r w:rsidRPr="00A606D0">
        <w:t>Patz</w:t>
      </w:r>
      <w:r>
        <w:t xml:space="preserve">, J. A. (2018). </w:t>
      </w:r>
      <w:r w:rsidRPr="00A606D0">
        <w:t>Air-quality-related health impacts</w:t>
      </w:r>
      <w:r w:rsidR="005E1080" w:rsidRPr="00A606D0">
        <w:t xml:space="preserve"> </w:t>
      </w:r>
      <w:r w:rsidRPr="00A606D0">
        <w:t>from climate change</w:t>
      </w:r>
      <w:r w:rsidR="005E1080" w:rsidRPr="00A606D0">
        <w:t xml:space="preserve"> </w:t>
      </w:r>
      <w:r w:rsidRPr="00A606D0">
        <w:t>and from adaptation</w:t>
      </w:r>
      <w:r w:rsidR="005E1080" w:rsidRPr="00A606D0">
        <w:t xml:space="preserve"> </w:t>
      </w:r>
      <w:r w:rsidRPr="00A606D0">
        <w:t>of cooling demand</w:t>
      </w:r>
      <w:r w:rsidR="005E1080" w:rsidRPr="00A606D0">
        <w:t xml:space="preserve"> </w:t>
      </w:r>
      <w:r w:rsidRPr="00A606D0">
        <w:t>for buildings in the eastern</w:t>
      </w:r>
      <w:r w:rsidR="005E1080" w:rsidRPr="00A606D0">
        <w:t xml:space="preserve"> </w:t>
      </w:r>
      <w:r w:rsidRPr="00A606D0">
        <w:t>United States: An interdisciplinary modeling study</w:t>
      </w:r>
      <w:r>
        <w:t xml:space="preserve">. </w:t>
      </w:r>
      <w:r w:rsidRPr="00F910AE">
        <w:t>PLOS Medicine, 15</w:t>
      </w:r>
      <w:r>
        <w:t xml:space="preserve">(7) art. </w:t>
      </w:r>
      <w:r w:rsidRPr="008C06D6">
        <w:t>e1002599</w:t>
      </w:r>
      <w:r>
        <w:t>. https://​doi​.org​/</w:t>
      </w:r>
      <w:r w:rsidRPr="008C06D6">
        <w:t>10</w:t>
      </w:r>
      <w:r w:rsidR="007A3E61">
        <w:t>​</w:t>
      </w:r>
      <w:r w:rsidRPr="008C06D6">
        <w:t>.1371</w:t>
      </w:r>
      <w:r w:rsidR="007A3E61">
        <w:t>​</w:t>
      </w:r>
      <w:r w:rsidRPr="008C06D6">
        <w:t>/journal</w:t>
      </w:r>
      <w:r w:rsidR="007A3E61">
        <w:t>​</w:t>
      </w:r>
      <w:r w:rsidRPr="008C06D6">
        <w:t>.pmed</w:t>
      </w:r>
      <w:r w:rsidR="007A3E61">
        <w:t>​</w:t>
      </w:r>
      <w:r w:rsidRPr="008C06D6">
        <w:t>.1002599</w:t>
      </w:r>
    </w:p>
    <w:p w14:paraId="36D38F62" w14:textId="4E057712" w:rsidR="008B4FB7" w:rsidRDefault="1A007419" w:rsidP="008B4FB7">
      <w:pPr>
        <w:pStyle w:val="References"/>
      </w:pPr>
      <w:r>
        <w:t>Bergin M H, Ghoroi C, Dixit D, Schauer J J, and Shindell D T (2017). Large Reductions in Solar Energy Production Due to Dust and Particulate Air Pollution. Environmental Science and Technology Letters, 4(8): 339–344. https://</w:t>
      </w:r>
      <w:r w:rsidR="007A3E61">
        <w:t>​</w:t>
      </w:r>
      <w:r>
        <w:t>doi</w:t>
      </w:r>
      <w:r w:rsidR="007A3E61">
        <w:t>​</w:t>
      </w:r>
      <w:r>
        <w:t>.org</w:t>
      </w:r>
      <w:r w:rsidR="007A3E61">
        <w:t>​</w:t>
      </w:r>
      <w:r>
        <w:t>/10</w:t>
      </w:r>
      <w:r w:rsidR="007A3E61">
        <w:t>​</w:t>
      </w:r>
      <w:r>
        <w:t>.1021</w:t>
      </w:r>
      <w:r w:rsidR="007A3E61">
        <w:t>​</w:t>
      </w:r>
      <w:r>
        <w:t>/acs</w:t>
      </w:r>
      <w:r w:rsidR="007A3E61">
        <w:t>​</w:t>
      </w:r>
      <w:r>
        <w:t>.estlett</w:t>
      </w:r>
      <w:r w:rsidR="007A3E61">
        <w:t>​</w:t>
      </w:r>
      <w:r>
        <w:t>.7b00197.</w:t>
      </w:r>
    </w:p>
    <w:p w14:paraId="270895E0" w14:textId="3C358331" w:rsidR="00FE5EE7" w:rsidRDefault="00FE5EE7" w:rsidP="00FE5EE7">
      <w:pPr>
        <w:pStyle w:val="References"/>
      </w:pPr>
      <w:r w:rsidRPr="00124643">
        <w:t>Chandler</w:t>
      </w:r>
      <w:r>
        <w:t xml:space="preserve"> D L (2018, September 4). </w:t>
      </w:r>
      <w:r w:rsidRPr="00124643">
        <w:t>This Is How Big an Impact Air Pollution Can Have on Solar Power</w:t>
      </w:r>
      <w:r>
        <w:t>. Wor</w:t>
      </w:r>
      <w:r w:rsidR="00006AEE">
        <w:t>l</w:t>
      </w:r>
      <w:r>
        <w:t xml:space="preserve">d Economic Forum. On the WWW, at </w:t>
      </w:r>
      <w:r w:rsidRPr="00090387">
        <w:t>https://</w:t>
      </w:r>
      <w:r w:rsidR="007A3E61">
        <w:t>​</w:t>
      </w:r>
      <w:r w:rsidRPr="00090387">
        <w:t>www</w:t>
      </w:r>
      <w:r w:rsidR="007A3E61">
        <w:t>​</w:t>
      </w:r>
      <w:r w:rsidRPr="00090387">
        <w:t>.weforum</w:t>
      </w:r>
      <w:r w:rsidR="007A3E61">
        <w:t>​</w:t>
      </w:r>
      <w:r w:rsidRPr="00090387">
        <w:t>.org</w:t>
      </w:r>
      <w:r w:rsidR="007A3E61">
        <w:t>​</w:t>
      </w:r>
      <w:r w:rsidRPr="00090387">
        <w:t>/agenda</w:t>
      </w:r>
      <w:r w:rsidR="007A3E61">
        <w:t>​</w:t>
      </w:r>
      <w:r w:rsidRPr="00090387">
        <w:t>/2018</w:t>
      </w:r>
      <w:r w:rsidR="007A3E61">
        <w:t>​</w:t>
      </w:r>
      <w:r w:rsidRPr="00090387">
        <w:t>/09</w:t>
      </w:r>
      <w:r w:rsidR="007A3E61">
        <w:t>​</w:t>
      </w:r>
      <w:r w:rsidRPr="00090387">
        <w:t>/air</w:t>
      </w:r>
      <w:r w:rsidR="007A3E61">
        <w:t>​</w:t>
      </w:r>
      <w:r w:rsidR="007A3E61">
        <w:noBreakHyphen/>
      </w:r>
      <w:r w:rsidRPr="00090387">
        <w:t>pollution</w:t>
      </w:r>
      <w:r w:rsidR="007A3E61">
        <w:t>​</w:t>
      </w:r>
      <w:r w:rsidR="007A3E61">
        <w:noBreakHyphen/>
      </w:r>
      <w:r w:rsidRPr="00090387">
        <w:t>can</w:t>
      </w:r>
      <w:r w:rsidR="007A3E61">
        <w:t>​</w:t>
      </w:r>
      <w:r w:rsidR="007A3E61">
        <w:noBreakHyphen/>
      </w:r>
      <w:r w:rsidRPr="00090387">
        <w:t>put</w:t>
      </w:r>
      <w:r w:rsidR="007A3E61">
        <w:t>​</w:t>
      </w:r>
      <w:r w:rsidR="007A3E61">
        <w:noBreakHyphen/>
      </w:r>
      <w:r w:rsidRPr="00090387">
        <w:t>a</w:t>
      </w:r>
      <w:r w:rsidR="007A3E61">
        <w:t>​</w:t>
      </w:r>
      <w:r w:rsidR="007A3E61">
        <w:noBreakHyphen/>
      </w:r>
      <w:r w:rsidRPr="00090387">
        <w:t>dent</w:t>
      </w:r>
      <w:r w:rsidR="007A3E61">
        <w:t>​</w:t>
      </w:r>
      <w:r w:rsidR="007A3E61">
        <w:noBreakHyphen/>
      </w:r>
      <w:r w:rsidRPr="00090387">
        <w:t>in</w:t>
      </w:r>
      <w:r w:rsidR="007A3E61">
        <w:t>​</w:t>
      </w:r>
      <w:r w:rsidR="007A3E61">
        <w:noBreakHyphen/>
      </w:r>
      <w:r w:rsidRPr="00090387">
        <w:t>solar</w:t>
      </w:r>
      <w:r w:rsidR="007A3E61">
        <w:t>​</w:t>
      </w:r>
      <w:r w:rsidR="007A3E61">
        <w:noBreakHyphen/>
      </w:r>
      <w:r w:rsidRPr="00090387">
        <w:t>power</w:t>
      </w:r>
      <w:r>
        <w:t>.</w:t>
      </w:r>
    </w:p>
    <w:p w14:paraId="75822AFB" w14:textId="5C450CC8" w:rsidR="008B4FB7" w:rsidRDefault="1A007419" w:rsidP="008B4FB7">
      <w:pPr>
        <w:pStyle w:val="References"/>
      </w:pPr>
      <w:r>
        <w:lastRenderedPageBreak/>
        <w:t>Chen S, Lu X, Nielsen C P, Geng G, He K, McElroy M B, Wang S, and Hao J (2022). Improved Air Quality in China Can Enhance Solar-Power Performance and Accelerate Carbon-Neutrality Targets. One earth, 5(5): 550–562. https://</w:t>
      </w:r>
      <w:r w:rsidR="007A3E61">
        <w:t>​</w:t>
      </w:r>
      <w:r>
        <w:t>doi</w:t>
      </w:r>
      <w:r w:rsidR="007A3E61">
        <w:t>​</w:t>
      </w:r>
      <w:r>
        <w:t>.org</w:t>
      </w:r>
      <w:r w:rsidR="007A3E61">
        <w:t>​</w:t>
      </w:r>
      <w:r>
        <w:t>/10</w:t>
      </w:r>
      <w:r w:rsidR="007A3E61">
        <w:t>​</w:t>
      </w:r>
      <w:r>
        <w:t>.1016</w:t>
      </w:r>
      <w:r w:rsidR="007A3E61">
        <w:t>​</w:t>
      </w:r>
      <w:r>
        <w:t>/j</w:t>
      </w:r>
      <w:r w:rsidR="007A3E61">
        <w:t>​</w:t>
      </w:r>
      <w:r>
        <w:t>.oneear</w:t>
      </w:r>
      <w:r w:rsidR="007A3E61">
        <w:t>​</w:t>
      </w:r>
      <w:r>
        <w:t>.2022</w:t>
      </w:r>
      <w:r w:rsidR="007A3E61">
        <w:t>​</w:t>
      </w:r>
      <w:r>
        <w:t>.04</w:t>
      </w:r>
      <w:r w:rsidR="007A3E61">
        <w:t>​</w:t>
      </w:r>
      <w:r>
        <w:t>.002.</w:t>
      </w:r>
    </w:p>
    <w:p w14:paraId="32B9A270" w14:textId="45C1EB44" w:rsidR="008B4FB7" w:rsidRDefault="008B4FB7" w:rsidP="008B4FB7">
      <w:pPr>
        <w:pStyle w:val="References"/>
      </w:pPr>
      <w:r>
        <w:t>Isaza A, Kay M, Evans J P, Prasad A, and Bremner S (2023). Air Quality Impacts on Rooftop Photovoltaic Energy Production During the 2019–2020 Australian Bushfires Season. Solar Energy, 257: 240–248. https://</w:t>
      </w:r>
      <w:r w:rsidR="007A3E61">
        <w:t>​</w:t>
      </w:r>
      <w:r>
        <w:t>doi</w:t>
      </w:r>
      <w:r w:rsidR="007A3E61">
        <w:t>​</w:t>
      </w:r>
      <w:r>
        <w:t>.org</w:t>
      </w:r>
      <w:r w:rsidR="007A3E61">
        <w:t>​</w:t>
      </w:r>
      <w:r>
        <w:t>/10</w:t>
      </w:r>
      <w:r w:rsidR="007A3E61">
        <w:t>​</w:t>
      </w:r>
      <w:r>
        <w:t>.1016</w:t>
      </w:r>
      <w:r w:rsidR="007A3E61">
        <w:t>​</w:t>
      </w:r>
      <w:r>
        <w:t>/j</w:t>
      </w:r>
      <w:r w:rsidR="007A3E61">
        <w:t>​</w:t>
      </w:r>
      <w:r>
        <w:t>.solener</w:t>
      </w:r>
      <w:r w:rsidR="007A3E61">
        <w:t>​</w:t>
      </w:r>
      <w:r>
        <w:t>.2023</w:t>
      </w:r>
      <w:r w:rsidR="007A3E61">
        <w:t>​</w:t>
      </w:r>
      <w:r>
        <w:t>.04</w:t>
      </w:r>
      <w:r w:rsidR="007A3E61">
        <w:t>​</w:t>
      </w:r>
      <w:r>
        <w:t>.014.</w:t>
      </w:r>
    </w:p>
    <w:p w14:paraId="1699617B" w14:textId="4934C71D" w:rsidR="008B4FB7" w:rsidRDefault="008B4FB7" w:rsidP="008B4FB7">
      <w:pPr>
        <w:pStyle w:val="References"/>
      </w:pPr>
      <w:r>
        <w:t>Jato-Espino D, Castillo-Lopez E, Rodriguez-Hernandez J, and Ballester-Muñoz F (2018). Air Quality Modeling in Catalonia from a Combination of Solar Radiation, Surface Reflectance and Elevation. Science of the Total Environment, 624: 189–200. https://</w:t>
      </w:r>
      <w:r w:rsidR="007A3E61">
        <w:t>​</w:t>
      </w:r>
      <w:r>
        <w:t>doi</w:t>
      </w:r>
      <w:r w:rsidR="007A3E61">
        <w:t>​</w:t>
      </w:r>
      <w:r>
        <w:t>.org</w:t>
      </w:r>
      <w:r w:rsidR="007A3E61">
        <w:t>​</w:t>
      </w:r>
      <w:r>
        <w:t>/10</w:t>
      </w:r>
      <w:r w:rsidR="007A3E61">
        <w:t>​</w:t>
      </w:r>
      <w:r>
        <w:t>.1016</w:t>
      </w:r>
      <w:r w:rsidR="007A3E61">
        <w:t>​</w:t>
      </w:r>
      <w:r>
        <w:t>/j</w:t>
      </w:r>
      <w:r w:rsidR="007A3E61">
        <w:t>​</w:t>
      </w:r>
      <w:r>
        <w:t>.scitotenv</w:t>
      </w:r>
      <w:r w:rsidR="007A3E61">
        <w:t>​</w:t>
      </w:r>
      <w:r>
        <w:t>.2017</w:t>
      </w:r>
      <w:r w:rsidR="007A3E61">
        <w:t>​</w:t>
      </w:r>
      <w:r>
        <w:t>.12</w:t>
      </w:r>
      <w:r w:rsidR="007A3E61">
        <w:t>​</w:t>
      </w:r>
      <w:r>
        <w:t>.139.</w:t>
      </w:r>
    </w:p>
    <w:p w14:paraId="153D6768" w14:textId="419F802D" w:rsidR="008B4FB7" w:rsidRDefault="008B4FB7" w:rsidP="008B4FB7">
      <w:pPr>
        <w:pStyle w:val="References"/>
      </w:pPr>
      <w:r>
        <w:t xml:space="preserve">Juliano T W, Jiménez P A, Kosović B, Eidhammer T, Thompson G, Berg L K, Fast J, Motley A, and Polidori A (2022). Smoke from 2020 United States Wildfires Responsible for Substantial Solar Energy Forecast Errors. Environmental Research Letters, 17(3): art. </w:t>
      </w:r>
      <w:r w:rsidRPr="008A61CF">
        <w:t>034010</w:t>
      </w:r>
      <w:r>
        <w:t>. https://</w:t>
      </w:r>
      <w:r w:rsidR="005E791C">
        <w:t>​</w:t>
      </w:r>
      <w:r>
        <w:t>doi</w:t>
      </w:r>
      <w:r w:rsidR="005E791C">
        <w:t>​</w:t>
      </w:r>
      <w:r>
        <w:t>.org</w:t>
      </w:r>
      <w:r w:rsidR="005E791C">
        <w:t>​</w:t>
      </w:r>
      <w:r>
        <w:t>/10</w:t>
      </w:r>
      <w:r w:rsidR="005E791C">
        <w:t>​</w:t>
      </w:r>
      <w:r>
        <w:t>.1088</w:t>
      </w:r>
      <w:r w:rsidR="005E791C">
        <w:t>​</w:t>
      </w:r>
      <w:r>
        <w:t>/1748</w:t>
      </w:r>
      <w:r w:rsidR="005E791C">
        <w:t>​</w:t>
      </w:r>
      <w:r w:rsidR="005E791C">
        <w:noBreakHyphen/>
      </w:r>
      <w:r>
        <w:t>9326</w:t>
      </w:r>
      <w:r w:rsidR="005E791C">
        <w:t>​</w:t>
      </w:r>
      <w:r>
        <w:t>/ac5143.</w:t>
      </w:r>
    </w:p>
    <w:p w14:paraId="6FB4AB57" w14:textId="0A3E0CBC" w:rsidR="008B4FB7" w:rsidRDefault="008B4FB7" w:rsidP="008B4FB7">
      <w:pPr>
        <w:pStyle w:val="References"/>
      </w:pPr>
      <w:r>
        <w:t>Khan A, Ali Y, and Pamucar D (2023). Solar PV Power Plant Site Selection Using a GIS-Based Non-linear Multi-criteria Optimization Technique. Environmental Science and Pollution Research, 30(20): 57378–57397. https://</w:t>
      </w:r>
      <w:r w:rsidR="005E791C">
        <w:t>​</w:t>
      </w:r>
      <w:r>
        <w:t>doi</w:t>
      </w:r>
      <w:r w:rsidR="005E791C">
        <w:t>​</w:t>
      </w:r>
      <w:r>
        <w:t>.org</w:t>
      </w:r>
      <w:r w:rsidR="005E791C">
        <w:t>​</w:t>
      </w:r>
      <w:r>
        <w:t>/10</w:t>
      </w:r>
      <w:r w:rsidR="005E791C">
        <w:t>​</w:t>
      </w:r>
      <w:r>
        <w:t>.1007</w:t>
      </w:r>
      <w:r w:rsidR="005E791C">
        <w:t>​</w:t>
      </w:r>
      <w:r>
        <w:t>/s11356</w:t>
      </w:r>
      <w:r w:rsidR="005E791C">
        <w:t>​</w:t>
      </w:r>
      <w:r w:rsidR="005E791C">
        <w:noBreakHyphen/>
      </w:r>
      <w:r>
        <w:t>023</w:t>
      </w:r>
      <w:r w:rsidR="005E791C">
        <w:t>​</w:t>
      </w:r>
      <w:r w:rsidR="005E791C">
        <w:noBreakHyphen/>
      </w:r>
      <w:r>
        <w:t>26540</w:t>
      </w:r>
      <w:r w:rsidR="005E791C">
        <w:t>​</w:t>
      </w:r>
      <w:r w:rsidR="005E791C">
        <w:noBreakHyphen/>
      </w:r>
      <w:r>
        <w:t>1.</w:t>
      </w:r>
    </w:p>
    <w:p w14:paraId="011E090B" w14:textId="3CD88F94" w:rsidR="008B4FB7" w:rsidRDefault="008B4FB7" w:rsidP="008B4FB7">
      <w:pPr>
        <w:pStyle w:val="References"/>
      </w:pPr>
      <w:r>
        <w:t xml:space="preserve">Mandal D K, Bose S, Biswas N, Manna N K, Cuce E, and Benim A C (2024, March 12). Solar Chimney Power Plants for Sustainable Air Quality Management Integrating Photocatalysis and Particulate Filtration: A Comprehensive Review. </w:t>
      </w:r>
      <w:r w:rsidRPr="00710A7D">
        <w:t>Sustainability</w:t>
      </w:r>
      <w:r>
        <w:t xml:space="preserve">, </w:t>
      </w:r>
      <w:r w:rsidRPr="00710A7D">
        <w:t>16(6)</w:t>
      </w:r>
      <w:r>
        <w:t>:</w:t>
      </w:r>
      <w:r w:rsidRPr="00710A7D">
        <w:t xml:space="preserve"> </w:t>
      </w:r>
      <w:r>
        <w:t xml:space="preserve">art. </w:t>
      </w:r>
      <w:r w:rsidRPr="00710A7D">
        <w:t>2334</w:t>
      </w:r>
      <w:r>
        <w:t xml:space="preserve">. </w:t>
      </w:r>
      <w:r w:rsidRPr="00D655C7">
        <w:t>https://</w:t>
      </w:r>
      <w:r w:rsidR="00AC5508">
        <w:t>​</w:t>
      </w:r>
      <w:r w:rsidRPr="00D655C7">
        <w:t>doi</w:t>
      </w:r>
      <w:r w:rsidR="00AC5508">
        <w:t>​</w:t>
      </w:r>
      <w:r w:rsidRPr="00D655C7">
        <w:t>.org</w:t>
      </w:r>
      <w:r w:rsidR="00AC5508">
        <w:t>​</w:t>
      </w:r>
      <w:r w:rsidRPr="00D655C7">
        <w:t>/10</w:t>
      </w:r>
      <w:r w:rsidR="00AC5508">
        <w:t>​</w:t>
      </w:r>
      <w:r w:rsidRPr="00D655C7">
        <w:t>.3390</w:t>
      </w:r>
      <w:r w:rsidR="00AC5508">
        <w:t>​</w:t>
      </w:r>
      <w:r w:rsidRPr="00D655C7">
        <w:t>/su16062334</w:t>
      </w:r>
      <w:r>
        <w:t>.</w:t>
      </w:r>
    </w:p>
    <w:p w14:paraId="5377E8A2" w14:textId="5BA71969" w:rsidR="008B4FB7" w:rsidRDefault="1A007419" w:rsidP="008B4FB7">
      <w:pPr>
        <w:pStyle w:val="References"/>
      </w:pPr>
      <w:r>
        <w:t xml:space="preserve">Millstein D, Wiser R, Bolinger M, and Barbose G (2017, August 14). The Climate and Air-Quality Benefits of Wind and Solar Power in the United States. Nature News. On the WWW, at  </w:t>
      </w:r>
      <w:r w:rsidR="008B64AE" w:rsidRPr="008B64AE">
        <w:t>https://</w:t>
      </w:r>
      <w:r w:rsidR="00AC5508">
        <w:t>​</w:t>
      </w:r>
      <w:r w:rsidR="008B64AE" w:rsidRPr="008B64AE">
        <w:t>www</w:t>
      </w:r>
      <w:r w:rsidR="00AE55EC">
        <w:t>​</w:t>
      </w:r>
      <w:r w:rsidR="008B64AE" w:rsidRPr="008B64AE">
        <w:t>.nature</w:t>
      </w:r>
      <w:r w:rsidR="00AE55EC">
        <w:t>​</w:t>
      </w:r>
      <w:r w:rsidR="008B64AE" w:rsidRPr="008B64AE">
        <w:t>.com</w:t>
      </w:r>
      <w:r w:rsidR="00AE55EC">
        <w:t>​</w:t>
      </w:r>
      <w:r w:rsidR="008B64AE" w:rsidRPr="008B64AE">
        <w:t>/articles</w:t>
      </w:r>
      <w:r w:rsidR="00AE55EC">
        <w:t>​</w:t>
      </w:r>
      <w:r w:rsidR="008B64AE" w:rsidRPr="008B64AE">
        <w:t>/nenergy2017134</w:t>
      </w:r>
      <w:r w:rsidR="00AE55EC">
        <w:t>.</w:t>
      </w:r>
    </w:p>
    <w:p w14:paraId="143C8CD8" w14:textId="7DB7B54D" w:rsidR="07795BF3" w:rsidRDefault="07795BF3" w:rsidP="47E09362">
      <w:pPr>
        <w:pStyle w:val="References"/>
      </w:pPr>
      <w:r w:rsidRPr="47E09362">
        <w:t xml:space="preserve">Milton D K (2020). A Rosetta Stone for Understanding Infectious Drops and Aerosols. </w:t>
      </w:r>
      <w:r w:rsidRPr="00F910AE">
        <w:t>Journal of the Pediatric Infectious Diseases Society, 9</w:t>
      </w:r>
      <w:r w:rsidRPr="47E09362">
        <w:t>(4)</w:t>
      </w:r>
      <w:r w:rsidR="00F910AE">
        <w:t>:</w:t>
      </w:r>
      <w:r w:rsidRPr="47E09362">
        <w:t xml:space="preserve"> 413–415. </w:t>
      </w:r>
      <w:r w:rsidR="008B64AE" w:rsidRPr="008B64AE">
        <w:t>https://</w:t>
      </w:r>
      <w:r w:rsidR="00AE55EC">
        <w:t>​</w:t>
      </w:r>
      <w:r w:rsidR="008B64AE" w:rsidRPr="008B64AE">
        <w:t>doi</w:t>
      </w:r>
      <w:r w:rsidR="00AE55EC">
        <w:t>​</w:t>
      </w:r>
      <w:r w:rsidR="008B64AE" w:rsidRPr="008B64AE">
        <w:t>.org</w:t>
      </w:r>
      <w:r w:rsidR="00AE55EC">
        <w:t>​</w:t>
      </w:r>
      <w:r w:rsidR="008B64AE" w:rsidRPr="008B64AE">
        <w:t>/10</w:t>
      </w:r>
      <w:r w:rsidR="00AE55EC">
        <w:t>​</w:t>
      </w:r>
      <w:r w:rsidR="008B64AE" w:rsidRPr="008B64AE">
        <w:t>.1093</w:t>
      </w:r>
      <w:r w:rsidR="00AE55EC">
        <w:t>​</w:t>
      </w:r>
      <w:r w:rsidR="008B64AE" w:rsidRPr="008B64AE">
        <w:t>/jpids</w:t>
      </w:r>
      <w:r w:rsidR="00AE55EC">
        <w:t>​</w:t>
      </w:r>
      <w:r w:rsidR="008B64AE" w:rsidRPr="008B64AE">
        <w:t>/piaa079</w:t>
      </w:r>
      <w:r w:rsidR="00AE55EC">
        <w:t>.</w:t>
      </w:r>
    </w:p>
    <w:p w14:paraId="20613087" w14:textId="5C829123" w:rsidR="008B4FB7" w:rsidRDefault="1A007419" w:rsidP="008B4FB7">
      <w:pPr>
        <w:pStyle w:val="References"/>
      </w:pPr>
      <w:r>
        <w:t>Son J, Jeong S, Park H, and Park C-E (2020). The Effect of Particulate Matter on Solar Photovoltaic Power Generation over the Republic of Korea. Environmental Research Letters, 15(8): art. 84004. http://</w:t>
      </w:r>
      <w:r w:rsidR="00AE55EC">
        <w:t>​</w:t>
      </w:r>
      <w:r>
        <w:t>doi</w:t>
      </w:r>
      <w:r w:rsidR="00AE55EC">
        <w:t>​</w:t>
      </w:r>
      <w:r>
        <w:t>.org</w:t>
      </w:r>
      <w:r w:rsidR="00AE55EC">
        <w:t>​</w:t>
      </w:r>
      <w:r>
        <w:t>/10</w:t>
      </w:r>
      <w:r w:rsidR="00AE55EC">
        <w:t>​</w:t>
      </w:r>
      <w:r>
        <w:t>.1088</w:t>
      </w:r>
      <w:r w:rsidR="00AE55EC">
        <w:t>​</w:t>
      </w:r>
      <w:r>
        <w:t>/1748</w:t>
      </w:r>
      <w:r w:rsidR="00AE55EC">
        <w:t>​</w:t>
      </w:r>
      <w:r w:rsidR="00AE55EC">
        <w:noBreakHyphen/>
      </w:r>
      <w:r>
        <w:t>9326</w:t>
      </w:r>
      <w:r w:rsidR="00AE55EC">
        <w:t>​</w:t>
      </w:r>
      <w:r>
        <w:t>/ab905b</w:t>
      </w:r>
      <w:r w:rsidR="00AE55EC">
        <w:t>​</w:t>
      </w:r>
      <w:r>
        <w:t>.</w:t>
      </w:r>
      <w:r w:rsidR="75FD97D8">
        <w:t>potent</w:t>
      </w:r>
      <w:r w:rsidR="00AE55EC">
        <w:t>.</w:t>
      </w:r>
    </w:p>
    <w:p w14:paraId="3026808F" w14:textId="389A5DCB" w:rsidR="1170A660" w:rsidRDefault="1170A660" w:rsidP="47E09362">
      <w:pPr>
        <w:pStyle w:val="References"/>
      </w:pPr>
      <w:r w:rsidRPr="47E09362">
        <w:t xml:space="preserve">Song Z, Liu J, </w:t>
      </w:r>
      <w:r w:rsidR="003B5337">
        <w:t>and</w:t>
      </w:r>
      <w:r w:rsidRPr="47E09362">
        <w:t xml:space="preserve"> Yang H (2021). Air </w:t>
      </w:r>
      <w:r w:rsidR="003B5337" w:rsidRPr="47E09362">
        <w:t xml:space="preserve">Pollution </w:t>
      </w:r>
      <w:r w:rsidRPr="47E09362">
        <w:t xml:space="preserve">and </w:t>
      </w:r>
      <w:r w:rsidR="003B5337" w:rsidRPr="47E09362">
        <w:t xml:space="preserve">Soiling Implications </w:t>
      </w:r>
      <w:r w:rsidRPr="47E09362">
        <w:t xml:space="preserve">for </w:t>
      </w:r>
      <w:r w:rsidR="003B5337" w:rsidRPr="47E09362">
        <w:t>Solar Photovoltaic Power Generation</w:t>
      </w:r>
      <w:r w:rsidRPr="47E09362">
        <w:t xml:space="preserve">: A </w:t>
      </w:r>
      <w:r w:rsidR="003B5337" w:rsidRPr="47E09362">
        <w:t>Comprehensive Review</w:t>
      </w:r>
      <w:r w:rsidRPr="47E09362">
        <w:t xml:space="preserve">. </w:t>
      </w:r>
      <w:r w:rsidRPr="003B5337">
        <w:t>Applied Energy, 298,</w:t>
      </w:r>
      <w:r w:rsidRPr="47E09362">
        <w:t xml:space="preserve"> </w:t>
      </w:r>
      <w:r w:rsidR="00B24026">
        <w:t xml:space="preserve">art. </w:t>
      </w:r>
      <w:r w:rsidRPr="47E09362">
        <w:t xml:space="preserve">117247. </w:t>
      </w:r>
      <w:r w:rsidR="008B64AE" w:rsidRPr="008B64AE">
        <w:t>https://</w:t>
      </w:r>
      <w:r w:rsidR="00B24026">
        <w:t>​</w:t>
      </w:r>
      <w:r w:rsidR="008B64AE" w:rsidRPr="008B64AE">
        <w:t>doi</w:t>
      </w:r>
      <w:r w:rsidR="00B24026">
        <w:t>​</w:t>
      </w:r>
      <w:r w:rsidR="008B64AE" w:rsidRPr="008B64AE">
        <w:t>.org</w:t>
      </w:r>
      <w:r w:rsidR="00B24026">
        <w:t>​</w:t>
      </w:r>
      <w:r w:rsidR="008B64AE" w:rsidRPr="008B64AE">
        <w:t>/10</w:t>
      </w:r>
      <w:r w:rsidR="00B24026">
        <w:t>​</w:t>
      </w:r>
      <w:r w:rsidR="008B64AE" w:rsidRPr="008B64AE">
        <w:t>.1016</w:t>
      </w:r>
      <w:r w:rsidR="00B24026">
        <w:t>​</w:t>
      </w:r>
      <w:r w:rsidR="008B64AE" w:rsidRPr="008B64AE">
        <w:t>/j</w:t>
      </w:r>
      <w:r w:rsidR="00B24026">
        <w:t>​</w:t>
      </w:r>
      <w:r w:rsidR="008B64AE" w:rsidRPr="008B64AE">
        <w:t>.apenergy</w:t>
      </w:r>
      <w:r w:rsidR="00B24026">
        <w:t>​</w:t>
      </w:r>
      <w:r w:rsidR="008B64AE" w:rsidRPr="008B64AE">
        <w:t>.2021</w:t>
      </w:r>
      <w:r w:rsidR="00B24026">
        <w:t>​</w:t>
      </w:r>
      <w:r w:rsidR="008B64AE" w:rsidRPr="008B64AE">
        <w:t>.117247</w:t>
      </w:r>
      <w:r w:rsidR="00B24026">
        <w:t>.</w:t>
      </w:r>
    </w:p>
    <w:p w14:paraId="5A68751A" w14:textId="3C396876" w:rsidR="008B4FB7" w:rsidRDefault="008B4FB7" w:rsidP="008B4FB7">
      <w:pPr>
        <w:pStyle w:val="References"/>
      </w:pPr>
      <w:r>
        <w:t>Weng Q, and Yang S (2006). Urban Air Pollution Patterns, Land Use, and Thermal Landscape: An Examination of the Linkage Using GIS. Environmental Monitoring and Assessment, 117(1–3): 463–489. https://</w:t>
      </w:r>
      <w:r w:rsidR="00B24026">
        <w:t>​</w:t>
      </w:r>
      <w:r>
        <w:t>doi</w:t>
      </w:r>
      <w:r w:rsidR="00B24026">
        <w:t>​</w:t>
      </w:r>
      <w:r>
        <w:t>.org</w:t>
      </w:r>
      <w:r w:rsidR="00B24026">
        <w:t>​</w:t>
      </w:r>
      <w:r>
        <w:t>/10</w:t>
      </w:r>
      <w:r w:rsidR="00B24026">
        <w:t>​</w:t>
      </w:r>
      <w:r>
        <w:t>.1007</w:t>
      </w:r>
      <w:r w:rsidR="00B24026">
        <w:t>​</w:t>
      </w:r>
      <w:r>
        <w:t>/s10661</w:t>
      </w:r>
      <w:r w:rsidR="00B24026">
        <w:t>​</w:t>
      </w:r>
      <w:r w:rsidR="00B24026">
        <w:noBreakHyphen/>
      </w:r>
      <w:r>
        <w:t>006</w:t>
      </w:r>
      <w:r w:rsidR="00C215F4">
        <w:t>​</w:t>
      </w:r>
      <w:r w:rsidR="00C215F4">
        <w:noBreakHyphen/>
      </w:r>
      <w:r>
        <w:t>0888</w:t>
      </w:r>
      <w:r w:rsidR="00C215F4">
        <w:t>​</w:t>
      </w:r>
      <w:r w:rsidR="00C215F4">
        <w:noBreakHyphen/>
      </w:r>
      <w:r>
        <w:t>9.</w:t>
      </w:r>
    </w:p>
    <w:p w14:paraId="74614EF8" w14:textId="3C5E56D9" w:rsidR="008B4FB7" w:rsidRDefault="008B4FB7" w:rsidP="008B4FB7">
      <w:pPr>
        <w:pStyle w:val="References"/>
      </w:pPr>
      <w:r>
        <w:t>Zhang C, Shen C, Yang Q, Wei S, Lv G, and Sun C (2020). An Investigation on the Attenuation Effect of Air Pollution on Regional Solar Radiation. Renewable Energy, 161: 570–578. https://</w:t>
      </w:r>
      <w:r w:rsidR="002D46ED">
        <w:t>​</w:t>
      </w:r>
      <w:r>
        <w:t>doi</w:t>
      </w:r>
      <w:r w:rsidR="002D46ED">
        <w:t>​</w:t>
      </w:r>
      <w:r>
        <w:t>.org</w:t>
      </w:r>
      <w:r w:rsidR="002D46ED">
        <w:t>​</w:t>
      </w:r>
      <w:r>
        <w:t>/10</w:t>
      </w:r>
      <w:r w:rsidR="002D46ED">
        <w:t>​</w:t>
      </w:r>
      <w:r>
        <w:t>.1016</w:t>
      </w:r>
      <w:r w:rsidR="002D46ED">
        <w:t>​</w:t>
      </w:r>
      <w:r>
        <w:t>/j</w:t>
      </w:r>
      <w:r w:rsidR="002D46ED">
        <w:t>​</w:t>
      </w:r>
      <w:r>
        <w:t>.renene</w:t>
      </w:r>
      <w:r w:rsidR="002D46ED">
        <w:t>​</w:t>
      </w:r>
      <w:r>
        <w:t>.2020</w:t>
      </w:r>
      <w:r w:rsidR="002D46ED">
        <w:t>​</w:t>
      </w:r>
      <w:r>
        <w:t>.07</w:t>
      </w:r>
      <w:r w:rsidR="002D46ED">
        <w:t>​</w:t>
      </w:r>
      <w:r>
        <w:t>.146.</w:t>
      </w:r>
    </w:p>
    <w:p w14:paraId="541F68D8" w14:textId="663F2DC3" w:rsidR="008B4FB7" w:rsidRPr="003C0CA9" w:rsidRDefault="008B4FB7" w:rsidP="008B4FB7">
      <w:pPr>
        <w:pStyle w:val="References"/>
      </w:pPr>
      <w:r>
        <w:t xml:space="preserve">Zhou Z, Lin A, Wang L, Qin W, Zhao L, Sun S, Zhong Y, He L, and Chen F (2021). Estimation of the Losses in Potential Concentrated Solar Thermal Power Electricity Production Due to Air Pollution in China. Science of The Total Environment, 784: art. </w:t>
      </w:r>
      <w:r w:rsidRPr="005E7951">
        <w:t>147214</w:t>
      </w:r>
      <w:r>
        <w:t>. https://</w:t>
      </w:r>
      <w:r w:rsidR="002D46ED">
        <w:t>​</w:t>
      </w:r>
      <w:r>
        <w:t>doi</w:t>
      </w:r>
      <w:r w:rsidR="002D46ED">
        <w:t>​</w:t>
      </w:r>
      <w:r>
        <w:t>.org</w:t>
      </w:r>
      <w:r w:rsidR="002D46ED">
        <w:t>​</w:t>
      </w:r>
      <w:r>
        <w:t>/10</w:t>
      </w:r>
      <w:r w:rsidR="002D46ED">
        <w:t>​</w:t>
      </w:r>
      <w:r>
        <w:t>.1016</w:t>
      </w:r>
      <w:r w:rsidR="002D46ED">
        <w:t>​</w:t>
      </w:r>
      <w:r>
        <w:t>/j</w:t>
      </w:r>
      <w:r w:rsidR="002D46ED">
        <w:t>​</w:t>
      </w:r>
      <w:r>
        <w:t>.scitotenv</w:t>
      </w:r>
      <w:r w:rsidR="002D46ED">
        <w:t>​</w:t>
      </w:r>
      <w:r>
        <w:t>.2021</w:t>
      </w:r>
      <w:r w:rsidR="002D46ED">
        <w:t>​</w:t>
      </w:r>
      <w:r>
        <w:t>.147214</w:t>
      </w:r>
      <w:r w:rsidR="002D46ED">
        <w:t>.</w:t>
      </w:r>
    </w:p>
    <w:sectPr w:rsidR="008B4FB7" w:rsidRPr="003C0C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8F4F56" w14:textId="77777777" w:rsidR="00C93816" w:rsidRDefault="00C93816" w:rsidP="00884E55">
      <w:pPr>
        <w:spacing w:after="0" w:line="240" w:lineRule="auto"/>
      </w:pPr>
      <w:r>
        <w:separator/>
      </w:r>
    </w:p>
  </w:endnote>
  <w:endnote w:type="continuationSeparator" w:id="0">
    <w:p w14:paraId="211EC980" w14:textId="77777777" w:rsidR="00C93816" w:rsidRDefault="00C93816" w:rsidP="00884E55">
      <w:pPr>
        <w:spacing w:after="0" w:line="240" w:lineRule="auto"/>
      </w:pPr>
      <w:r>
        <w:continuationSeparator/>
      </w:r>
    </w:p>
  </w:endnote>
  <w:endnote w:type="continuationNotice" w:id="1">
    <w:p w14:paraId="686C8090" w14:textId="77777777" w:rsidR="00EC6B9A" w:rsidRDefault="00EC6B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0966F7" w14:textId="77777777" w:rsidR="00C93816" w:rsidRDefault="00C93816" w:rsidP="00884E55">
      <w:pPr>
        <w:spacing w:after="0" w:line="240" w:lineRule="auto"/>
      </w:pPr>
      <w:r>
        <w:separator/>
      </w:r>
    </w:p>
  </w:footnote>
  <w:footnote w:type="continuationSeparator" w:id="0">
    <w:p w14:paraId="26CEA7F5" w14:textId="77777777" w:rsidR="00C93816" w:rsidRDefault="00C93816" w:rsidP="00884E55">
      <w:pPr>
        <w:spacing w:after="0" w:line="240" w:lineRule="auto"/>
      </w:pPr>
      <w:r>
        <w:continuationSeparator/>
      </w:r>
    </w:p>
  </w:footnote>
  <w:footnote w:type="continuationNotice" w:id="1">
    <w:p w14:paraId="77070293" w14:textId="77777777" w:rsidR="00EC6B9A" w:rsidRDefault="00EC6B9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9064A"/>
    <w:multiLevelType w:val="hybridMultilevel"/>
    <w:tmpl w:val="C548FEF4"/>
    <w:lvl w:ilvl="0" w:tplc="978C4892">
      <w:start w:val="1"/>
      <w:numFmt w:val="decimal"/>
      <w:lvlText w:val="%1."/>
      <w:lvlJc w:val="left"/>
      <w:pPr>
        <w:tabs>
          <w:tab w:val="num" w:pos="720"/>
        </w:tabs>
        <w:ind w:left="720" w:hanging="360"/>
      </w:pPr>
      <w:rPr>
        <w:rFonts w:cs="Times New Roman" w:hint="default"/>
        <w:sz w:val="20"/>
        <w:szCs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1014144D"/>
    <w:multiLevelType w:val="hybridMultilevel"/>
    <w:tmpl w:val="972AA8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2A7F00"/>
    <w:multiLevelType w:val="hybridMultilevel"/>
    <w:tmpl w:val="12A0CFF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73D44F01"/>
    <w:multiLevelType w:val="hybridMultilevel"/>
    <w:tmpl w:val="3F0C434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16cid:durableId="1977489327">
    <w:abstractNumId w:val="1"/>
  </w:num>
  <w:num w:numId="2" w16cid:durableId="572081899">
    <w:abstractNumId w:val="0"/>
  </w:num>
  <w:num w:numId="3" w16cid:durableId="1405370034">
    <w:abstractNumId w:val="3"/>
  </w:num>
  <w:num w:numId="4" w16cid:durableId="14337449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F29"/>
    <w:rsid w:val="0000200B"/>
    <w:rsid w:val="000053D4"/>
    <w:rsid w:val="000058C3"/>
    <w:rsid w:val="00006AEE"/>
    <w:rsid w:val="000170F5"/>
    <w:rsid w:val="00034AC1"/>
    <w:rsid w:val="00053043"/>
    <w:rsid w:val="000537C2"/>
    <w:rsid w:val="00053889"/>
    <w:rsid w:val="00053FD0"/>
    <w:rsid w:val="00055A27"/>
    <w:rsid w:val="00055ECF"/>
    <w:rsid w:val="000608F4"/>
    <w:rsid w:val="000610C8"/>
    <w:rsid w:val="0006694C"/>
    <w:rsid w:val="00067752"/>
    <w:rsid w:val="00072078"/>
    <w:rsid w:val="00081FC7"/>
    <w:rsid w:val="0008364E"/>
    <w:rsid w:val="00083BC8"/>
    <w:rsid w:val="00087C29"/>
    <w:rsid w:val="00090387"/>
    <w:rsid w:val="00091581"/>
    <w:rsid w:val="000A27D3"/>
    <w:rsid w:val="000B0A73"/>
    <w:rsid w:val="000B158D"/>
    <w:rsid w:val="000C2FF8"/>
    <w:rsid w:val="000C689D"/>
    <w:rsid w:val="000D09EA"/>
    <w:rsid w:val="000D3C43"/>
    <w:rsid w:val="000E5206"/>
    <w:rsid w:val="000E7714"/>
    <w:rsid w:val="000F1CB1"/>
    <w:rsid w:val="000F6953"/>
    <w:rsid w:val="000F7D94"/>
    <w:rsid w:val="00112E59"/>
    <w:rsid w:val="00115B56"/>
    <w:rsid w:val="00121300"/>
    <w:rsid w:val="001238C4"/>
    <w:rsid w:val="00124643"/>
    <w:rsid w:val="0012547C"/>
    <w:rsid w:val="00136053"/>
    <w:rsid w:val="001372A1"/>
    <w:rsid w:val="00141053"/>
    <w:rsid w:val="00145C42"/>
    <w:rsid w:val="00153D88"/>
    <w:rsid w:val="00163C4A"/>
    <w:rsid w:val="00167F32"/>
    <w:rsid w:val="001722CF"/>
    <w:rsid w:val="00172C87"/>
    <w:rsid w:val="00177EFD"/>
    <w:rsid w:val="001847AB"/>
    <w:rsid w:val="00191709"/>
    <w:rsid w:val="00191CDD"/>
    <w:rsid w:val="00196BC3"/>
    <w:rsid w:val="001A3A21"/>
    <w:rsid w:val="001A3CCA"/>
    <w:rsid w:val="001A774C"/>
    <w:rsid w:val="001B2FEB"/>
    <w:rsid w:val="001B559D"/>
    <w:rsid w:val="001B744F"/>
    <w:rsid w:val="001C0A8A"/>
    <w:rsid w:val="001D38FC"/>
    <w:rsid w:val="001E00EA"/>
    <w:rsid w:val="001E2BE9"/>
    <w:rsid w:val="001E4D50"/>
    <w:rsid w:val="001F0F29"/>
    <w:rsid w:val="001F128B"/>
    <w:rsid w:val="00201780"/>
    <w:rsid w:val="00201F52"/>
    <w:rsid w:val="002030A2"/>
    <w:rsid w:val="00205271"/>
    <w:rsid w:val="002057D3"/>
    <w:rsid w:val="00207CBA"/>
    <w:rsid w:val="002112EE"/>
    <w:rsid w:val="00214BA6"/>
    <w:rsid w:val="00214CA8"/>
    <w:rsid w:val="00221124"/>
    <w:rsid w:val="00232C33"/>
    <w:rsid w:val="00246C7E"/>
    <w:rsid w:val="00266377"/>
    <w:rsid w:val="00276555"/>
    <w:rsid w:val="00277F54"/>
    <w:rsid w:val="002979F0"/>
    <w:rsid w:val="002A1326"/>
    <w:rsid w:val="002A1B56"/>
    <w:rsid w:val="002B0BEF"/>
    <w:rsid w:val="002B3F2A"/>
    <w:rsid w:val="002B7634"/>
    <w:rsid w:val="002C33A8"/>
    <w:rsid w:val="002C71A9"/>
    <w:rsid w:val="002D46ED"/>
    <w:rsid w:val="002D5D3F"/>
    <w:rsid w:val="002D77B0"/>
    <w:rsid w:val="002E217C"/>
    <w:rsid w:val="002E5474"/>
    <w:rsid w:val="002E5FC1"/>
    <w:rsid w:val="002F3261"/>
    <w:rsid w:val="002F4A16"/>
    <w:rsid w:val="00302F05"/>
    <w:rsid w:val="00314E66"/>
    <w:rsid w:val="00317DFD"/>
    <w:rsid w:val="00321EDB"/>
    <w:rsid w:val="0033085D"/>
    <w:rsid w:val="00330C39"/>
    <w:rsid w:val="00332E73"/>
    <w:rsid w:val="00333025"/>
    <w:rsid w:val="00333082"/>
    <w:rsid w:val="003451AA"/>
    <w:rsid w:val="003612EB"/>
    <w:rsid w:val="00362CE5"/>
    <w:rsid w:val="003631A6"/>
    <w:rsid w:val="00363F96"/>
    <w:rsid w:val="003662A2"/>
    <w:rsid w:val="00374C43"/>
    <w:rsid w:val="00391032"/>
    <w:rsid w:val="00394691"/>
    <w:rsid w:val="00397815"/>
    <w:rsid w:val="003A39EA"/>
    <w:rsid w:val="003A76EB"/>
    <w:rsid w:val="003B4002"/>
    <w:rsid w:val="003B5337"/>
    <w:rsid w:val="003B6C77"/>
    <w:rsid w:val="003B75C9"/>
    <w:rsid w:val="003C0CA9"/>
    <w:rsid w:val="003C338B"/>
    <w:rsid w:val="003D0734"/>
    <w:rsid w:val="003D28A2"/>
    <w:rsid w:val="003D562B"/>
    <w:rsid w:val="003E11CC"/>
    <w:rsid w:val="003E12B7"/>
    <w:rsid w:val="003E3204"/>
    <w:rsid w:val="003E4A21"/>
    <w:rsid w:val="003E5A3E"/>
    <w:rsid w:val="003F26EB"/>
    <w:rsid w:val="003F527F"/>
    <w:rsid w:val="003F7A91"/>
    <w:rsid w:val="00401D7E"/>
    <w:rsid w:val="004052B3"/>
    <w:rsid w:val="00411491"/>
    <w:rsid w:val="00421BEF"/>
    <w:rsid w:val="00422EBD"/>
    <w:rsid w:val="004249B4"/>
    <w:rsid w:val="00424DC7"/>
    <w:rsid w:val="00425262"/>
    <w:rsid w:val="00430024"/>
    <w:rsid w:val="004325A1"/>
    <w:rsid w:val="00432A75"/>
    <w:rsid w:val="00434D64"/>
    <w:rsid w:val="00440081"/>
    <w:rsid w:val="00440EA5"/>
    <w:rsid w:val="00450447"/>
    <w:rsid w:val="00453AC0"/>
    <w:rsid w:val="004544B1"/>
    <w:rsid w:val="00456E31"/>
    <w:rsid w:val="00472B47"/>
    <w:rsid w:val="00492098"/>
    <w:rsid w:val="004A0F00"/>
    <w:rsid w:val="004C0D13"/>
    <w:rsid w:val="004C290B"/>
    <w:rsid w:val="004C35FA"/>
    <w:rsid w:val="004F480A"/>
    <w:rsid w:val="00504532"/>
    <w:rsid w:val="00511864"/>
    <w:rsid w:val="005177CA"/>
    <w:rsid w:val="00526C05"/>
    <w:rsid w:val="00530B66"/>
    <w:rsid w:val="005319C4"/>
    <w:rsid w:val="00532FA1"/>
    <w:rsid w:val="00534036"/>
    <w:rsid w:val="00534592"/>
    <w:rsid w:val="0056114A"/>
    <w:rsid w:val="00562CBC"/>
    <w:rsid w:val="005700B5"/>
    <w:rsid w:val="00570236"/>
    <w:rsid w:val="00572461"/>
    <w:rsid w:val="00576539"/>
    <w:rsid w:val="00580A88"/>
    <w:rsid w:val="00581DD0"/>
    <w:rsid w:val="0059060A"/>
    <w:rsid w:val="005A2A94"/>
    <w:rsid w:val="005A435C"/>
    <w:rsid w:val="005A43B4"/>
    <w:rsid w:val="005A4FE2"/>
    <w:rsid w:val="005B1B43"/>
    <w:rsid w:val="005B69E7"/>
    <w:rsid w:val="005C50F9"/>
    <w:rsid w:val="005D6E2A"/>
    <w:rsid w:val="005D77D4"/>
    <w:rsid w:val="005E1080"/>
    <w:rsid w:val="005E167E"/>
    <w:rsid w:val="005E791C"/>
    <w:rsid w:val="005F195E"/>
    <w:rsid w:val="005F2135"/>
    <w:rsid w:val="005F2273"/>
    <w:rsid w:val="005F352F"/>
    <w:rsid w:val="005F3E7F"/>
    <w:rsid w:val="005F4D43"/>
    <w:rsid w:val="005F69F7"/>
    <w:rsid w:val="00615283"/>
    <w:rsid w:val="00623855"/>
    <w:rsid w:val="006252C3"/>
    <w:rsid w:val="00625717"/>
    <w:rsid w:val="00625C1B"/>
    <w:rsid w:val="00627C15"/>
    <w:rsid w:val="006305CA"/>
    <w:rsid w:val="006319BB"/>
    <w:rsid w:val="006360A3"/>
    <w:rsid w:val="00636545"/>
    <w:rsid w:val="006446D7"/>
    <w:rsid w:val="00653779"/>
    <w:rsid w:val="00661418"/>
    <w:rsid w:val="006660D0"/>
    <w:rsid w:val="0067771F"/>
    <w:rsid w:val="00677F17"/>
    <w:rsid w:val="00677F1C"/>
    <w:rsid w:val="00683C8A"/>
    <w:rsid w:val="00690C33"/>
    <w:rsid w:val="00691C38"/>
    <w:rsid w:val="00696709"/>
    <w:rsid w:val="006968C1"/>
    <w:rsid w:val="00696EB3"/>
    <w:rsid w:val="006A00AE"/>
    <w:rsid w:val="006A060D"/>
    <w:rsid w:val="006A6EFE"/>
    <w:rsid w:val="006B5058"/>
    <w:rsid w:val="006C0BD3"/>
    <w:rsid w:val="006C1233"/>
    <w:rsid w:val="006C26AF"/>
    <w:rsid w:val="006C65C6"/>
    <w:rsid w:val="006D15AC"/>
    <w:rsid w:val="006D47F2"/>
    <w:rsid w:val="006E7A2C"/>
    <w:rsid w:val="006F50BD"/>
    <w:rsid w:val="006F6906"/>
    <w:rsid w:val="00703ECC"/>
    <w:rsid w:val="007041AE"/>
    <w:rsid w:val="007043FD"/>
    <w:rsid w:val="00704EBD"/>
    <w:rsid w:val="0070683A"/>
    <w:rsid w:val="00707035"/>
    <w:rsid w:val="00707A9B"/>
    <w:rsid w:val="00713066"/>
    <w:rsid w:val="00713A78"/>
    <w:rsid w:val="00735BB6"/>
    <w:rsid w:val="00740583"/>
    <w:rsid w:val="00756745"/>
    <w:rsid w:val="00761A1E"/>
    <w:rsid w:val="00765B73"/>
    <w:rsid w:val="007666D1"/>
    <w:rsid w:val="00770B36"/>
    <w:rsid w:val="0077161A"/>
    <w:rsid w:val="00772823"/>
    <w:rsid w:val="00780951"/>
    <w:rsid w:val="007839B5"/>
    <w:rsid w:val="007871A9"/>
    <w:rsid w:val="007878E2"/>
    <w:rsid w:val="00790557"/>
    <w:rsid w:val="00790A7D"/>
    <w:rsid w:val="00792C16"/>
    <w:rsid w:val="007A0C26"/>
    <w:rsid w:val="007A3E61"/>
    <w:rsid w:val="007A4367"/>
    <w:rsid w:val="007B428B"/>
    <w:rsid w:val="007B72A9"/>
    <w:rsid w:val="007C22E9"/>
    <w:rsid w:val="007C38C2"/>
    <w:rsid w:val="007C45B7"/>
    <w:rsid w:val="007D3B1D"/>
    <w:rsid w:val="007D7CBC"/>
    <w:rsid w:val="007E254E"/>
    <w:rsid w:val="007E2C33"/>
    <w:rsid w:val="007F64C4"/>
    <w:rsid w:val="007F6BC8"/>
    <w:rsid w:val="007F7643"/>
    <w:rsid w:val="00807FA7"/>
    <w:rsid w:val="008177AD"/>
    <w:rsid w:val="00825B79"/>
    <w:rsid w:val="00827420"/>
    <w:rsid w:val="0084232C"/>
    <w:rsid w:val="00843E09"/>
    <w:rsid w:val="00856DD9"/>
    <w:rsid w:val="00866335"/>
    <w:rsid w:val="00872494"/>
    <w:rsid w:val="008770DF"/>
    <w:rsid w:val="00884E55"/>
    <w:rsid w:val="00892CBE"/>
    <w:rsid w:val="008A4CB4"/>
    <w:rsid w:val="008B22D3"/>
    <w:rsid w:val="008B364B"/>
    <w:rsid w:val="008B4FB7"/>
    <w:rsid w:val="008B55FE"/>
    <w:rsid w:val="008B64AE"/>
    <w:rsid w:val="008C06D6"/>
    <w:rsid w:val="008C546D"/>
    <w:rsid w:val="008E0E05"/>
    <w:rsid w:val="008E54C4"/>
    <w:rsid w:val="008F2B4A"/>
    <w:rsid w:val="008F3011"/>
    <w:rsid w:val="008F4103"/>
    <w:rsid w:val="009000FD"/>
    <w:rsid w:val="00904D78"/>
    <w:rsid w:val="009054E7"/>
    <w:rsid w:val="0091023B"/>
    <w:rsid w:val="00923670"/>
    <w:rsid w:val="00924D76"/>
    <w:rsid w:val="00930119"/>
    <w:rsid w:val="00930E66"/>
    <w:rsid w:val="0093151D"/>
    <w:rsid w:val="009377E0"/>
    <w:rsid w:val="00953010"/>
    <w:rsid w:val="00981666"/>
    <w:rsid w:val="009871AC"/>
    <w:rsid w:val="00996DF7"/>
    <w:rsid w:val="009B3DD1"/>
    <w:rsid w:val="009C2533"/>
    <w:rsid w:val="009C4B05"/>
    <w:rsid w:val="009E24A2"/>
    <w:rsid w:val="009E521E"/>
    <w:rsid w:val="009E7999"/>
    <w:rsid w:val="009F0AA5"/>
    <w:rsid w:val="009F720A"/>
    <w:rsid w:val="00A158E2"/>
    <w:rsid w:val="00A16641"/>
    <w:rsid w:val="00A22F5E"/>
    <w:rsid w:val="00A4309D"/>
    <w:rsid w:val="00A44A3D"/>
    <w:rsid w:val="00A44CBD"/>
    <w:rsid w:val="00A4697A"/>
    <w:rsid w:val="00A46F15"/>
    <w:rsid w:val="00A574BD"/>
    <w:rsid w:val="00A606D0"/>
    <w:rsid w:val="00A6099D"/>
    <w:rsid w:val="00A71B83"/>
    <w:rsid w:val="00A72A1A"/>
    <w:rsid w:val="00A83942"/>
    <w:rsid w:val="00A94BD9"/>
    <w:rsid w:val="00A9649E"/>
    <w:rsid w:val="00AA7A74"/>
    <w:rsid w:val="00AA7C39"/>
    <w:rsid w:val="00AA7E70"/>
    <w:rsid w:val="00AB0356"/>
    <w:rsid w:val="00AB20FF"/>
    <w:rsid w:val="00AB456F"/>
    <w:rsid w:val="00AC16A6"/>
    <w:rsid w:val="00AC2E22"/>
    <w:rsid w:val="00AC4C59"/>
    <w:rsid w:val="00AC5508"/>
    <w:rsid w:val="00AE55EC"/>
    <w:rsid w:val="00AF2F9A"/>
    <w:rsid w:val="00B00A98"/>
    <w:rsid w:val="00B05D22"/>
    <w:rsid w:val="00B13476"/>
    <w:rsid w:val="00B140B4"/>
    <w:rsid w:val="00B15805"/>
    <w:rsid w:val="00B16704"/>
    <w:rsid w:val="00B20C28"/>
    <w:rsid w:val="00B2288A"/>
    <w:rsid w:val="00B22AFD"/>
    <w:rsid w:val="00B24026"/>
    <w:rsid w:val="00B25777"/>
    <w:rsid w:val="00B26562"/>
    <w:rsid w:val="00B31BBE"/>
    <w:rsid w:val="00B3453B"/>
    <w:rsid w:val="00B358AE"/>
    <w:rsid w:val="00B3638B"/>
    <w:rsid w:val="00B4651A"/>
    <w:rsid w:val="00B5342B"/>
    <w:rsid w:val="00B614F1"/>
    <w:rsid w:val="00B6773C"/>
    <w:rsid w:val="00B73174"/>
    <w:rsid w:val="00B74F40"/>
    <w:rsid w:val="00B803D2"/>
    <w:rsid w:val="00B80939"/>
    <w:rsid w:val="00B82C5E"/>
    <w:rsid w:val="00B87B44"/>
    <w:rsid w:val="00B944AB"/>
    <w:rsid w:val="00B9533C"/>
    <w:rsid w:val="00B977BE"/>
    <w:rsid w:val="00BA03C0"/>
    <w:rsid w:val="00BA106D"/>
    <w:rsid w:val="00BA70E9"/>
    <w:rsid w:val="00BB0A34"/>
    <w:rsid w:val="00BB501E"/>
    <w:rsid w:val="00BC0D3C"/>
    <w:rsid w:val="00BC16F7"/>
    <w:rsid w:val="00BC408A"/>
    <w:rsid w:val="00BD3323"/>
    <w:rsid w:val="00BD49A2"/>
    <w:rsid w:val="00BE3AFF"/>
    <w:rsid w:val="00BF6FA0"/>
    <w:rsid w:val="00C01C71"/>
    <w:rsid w:val="00C02924"/>
    <w:rsid w:val="00C06D9B"/>
    <w:rsid w:val="00C11F28"/>
    <w:rsid w:val="00C13DF4"/>
    <w:rsid w:val="00C21325"/>
    <w:rsid w:val="00C215F4"/>
    <w:rsid w:val="00C217F0"/>
    <w:rsid w:val="00C22866"/>
    <w:rsid w:val="00C251D8"/>
    <w:rsid w:val="00C31129"/>
    <w:rsid w:val="00C34ADC"/>
    <w:rsid w:val="00C46629"/>
    <w:rsid w:val="00C53AE8"/>
    <w:rsid w:val="00C728AD"/>
    <w:rsid w:val="00C728F5"/>
    <w:rsid w:val="00C73541"/>
    <w:rsid w:val="00C740E0"/>
    <w:rsid w:val="00C86C73"/>
    <w:rsid w:val="00C877F0"/>
    <w:rsid w:val="00C879DE"/>
    <w:rsid w:val="00C91140"/>
    <w:rsid w:val="00C93816"/>
    <w:rsid w:val="00CA747E"/>
    <w:rsid w:val="00CB638E"/>
    <w:rsid w:val="00CB6E31"/>
    <w:rsid w:val="00CB723B"/>
    <w:rsid w:val="00CC1240"/>
    <w:rsid w:val="00CC3923"/>
    <w:rsid w:val="00CD7A9E"/>
    <w:rsid w:val="00CE0925"/>
    <w:rsid w:val="00CE0D63"/>
    <w:rsid w:val="00CE110A"/>
    <w:rsid w:val="00CE1E55"/>
    <w:rsid w:val="00CF09EA"/>
    <w:rsid w:val="00CF18CE"/>
    <w:rsid w:val="00CF288C"/>
    <w:rsid w:val="00D034C9"/>
    <w:rsid w:val="00D21976"/>
    <w:rsid w:val="00D25FE6"/>
    <w:rsid w:val="00D26220"/>
    <w:rsid w:val="00D37425"/>
    <w:rsid w:val="00D44CD8"/>
    <w:rsid w:val="00D45A8F"/>
    <w:rsid w:val="00D50524"/>
    <w:rsid w:val="00D600C2"/>
    <w:rsid w:val="00D6359A"/>
    <w:rsid w:val="00D700AC"/>
    <w:rsid w:val="00D73809"/>
    <w:rsid w:val="00D86B5F"/>
    <w:rsid w:val="00D9070E"/>
    <w:rsid w:val="00D92905"/>
    <w:rsid w:val="00DA0147"/>
    <w:rsid w:val="00DA10A2"/>
    <w:rsid w:val="00DB00F8"/>
    <w:rsid w:val="00DB2891"/>
    <w:rsid w:val="00DB3BA8"/>
    <w:rsid w:val="00DC2BCB"/>
    <w:rsid w:val="00DC3048"/>
    <w:rsid w:val="00DC681E"/>
    <w:rsid w:val="00DD17D8"/>
    <w:rsid w:val="00DD787B"/>
    <w:rsid w:val="00DE1A07"/>
    <w:rsid w:val="00DE683C"/>
    <w:rsid w:val="00DE73CB"/>
    <w:rsid w:val="00DF30F9"/>
    <w:rsid w:val="00DF3ABE"/>
    <w:rsid w:val="00E000CD"/>
    <w:rsid w:val="00E002C5"/>
    <w:rsid w:val="00E01304"/>
    <w:rsid w:val="00E014EF"/>
    <w:rsid w:val="00E044A5"/>
    <w:rsid w:val="00E1341B"/>
    <w:rsid w:val="00E15E50"/>
    <w:rsid w:val="00E2285A"/>
    <w:rsid w:val="00E22E20"/>
    <w:rsid w:val="00E3588F"/>
    <w:rsid w:val="00E36793"/>
    <w:rsid w:val="00E37F9B"/>
    <w:rsid w:val="00E4036A"/>
    <w:rsid w:val="00E52D7B"/>
    <w:rsid w:val="00E61ED5"/>
    <w:rsid w:val="00E760DD"/>
    <w:rsid w:val="00E8455F"/>
    <w:rsid w:val="00E94D93"/>
    <w:rsid w:val="00E9724E"/>
    <w:rsid w:val="00EA1042"/>
    <w:rsid w:val="00EB546E"/>
    <w:rsid w:val="00EC1DE8"/>
    <w:rsid w:val="00EC2A9A"/>
    <w:rsid w:val="00EC3A6E"/>
    <w:rsid w:val="00EC6B9A"/>
    <w:rsid w:val="00EC7F45"/>
    <w:rsid w:val="00EE281F"/>
    <w:rsid w:val="00EF583B"/>
    <w:rsid w:val="00F017F8"/>
    <w:rsid w:val="00F05390"/>
    <w:rsid w:val="00F1528E"/>
    <w:rsid w:val="00F153EB"/>
    <w:rsid w:val="00F21859"/>
    <w:rsid w:val="00F261D4"/>
    <w:rsid w:val="00F276E4"/>
    <w:rsid w:val="00F30518"/>
    <w:rsid w:val="00F31CAB"/>
    <w:rsid w:val="00F46752"/>
    <w:rsid w:val="00F51C92"/>
    <w:rsid w:val="00F54FA7"/>
    <w:rsid w:val="00F65D1A"/>
    <w:rsid w:val="00F67EF7"/>
    <w:rsid w:val="00F702E5"/>
    <w:rsid w:val="00F74218"/>
    <w:rsid w:val="00F8645E"/>
    <w:rsid w:val="00F910AE"/>
    <w:rsid w:val="00F92AB0"/>
    <w:rsid w:val="00F9413E"/>
    <w:rsid w:val="00FB6AAB"/>
    <w:rsid w:val="00FC0595"/>
    <w:rsid w:val="00FD5315"/>
    <w:rsid w:val="00FD57B4"/>
    <w:rsid w:val="00FE4BA1"/>
    <w:rsid w:val="00FE5835"/>
    <w:rsid w:val="00FE5EE7"/>
    <w:rsid w:val="00FE74DC"/>
    <w:rsid w:val="00FF552D"/>
    <w:rsid w:val="01A7C898"/>
    <w:rsid w:val="02365573"/>
    <w:rsid w:val="0729E5AA"/>
    <w:rsid w:val="07795BF3"/>
    <w:rsid w:val="0FDE09E3"/>
    <w:rsid w:val="1170A660"/>
    <w:rsid w:val="1A007419"/>
    <w:rsid w:val="1B74D0E2"/>
    <w:rsid w:val="1E7C2C86"/>
    <w:rsid w:val="22EFB717"/>
    <w:rsid w:val="309E5F2D"/>
    <w:rsid w:val="36E4B335"/>
    <w:rsid w:val="376BFCBD"/>
    <w:rsid w:val="406B0264"/>
    <w:rsid w:val="42734BA2"/>
    <w:rsid w:val="42B8A81D"/>
    <w:rsid w:val="47E09362"/>
    <w:rsid w:val="4BEFE4D7"/>
    <w:rsid w:val="4C651A01"/>
    <w:rsid w:val="4F350F4C"/>
    <w:rsid w:val="4F882E04"/>
    <w:rsid w:val="541FA6E4"/>
    <w:rsid w:val="556A7CA3"/>
    <w:rsid w:val="57A1921F"/>
    <w:rsid w:val="5817DA39"/>
    <w:rsid w:val="58E53C91"/>
    <w:rsid w:val="5A82A95C"/>
    <w:rsid w:val="63FC3E23"/>
    <w:rsid w:val="67108B3A"/>
    <w:rsid w:val="671637C1"/>
    <w:rsid w:val="6881E2E3"/>
    <w:rsid w:val="6DBD9BF1"/>
    <w:rsid w:val="735A9FD1"/>
    <w:rsid w:val="746C584B"/>
    <w:rsid w:val="75A30A1F"/>
    <w:rsid w:val="75CC15B6"/>
    <w:rsid w:val="75F3019B"/>
    <w:rsid w:val="75FD97D8"/>
    <w:rsid w:val="7CEB7C0C"/>
    <w:rsid w:val="7F2BF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6786F"/>
  <w15:chartTrackingRefBased/>
  <w15:docId w15:val="{BA9FBBD7-8A4B-CA41-AEB3-4BDBA6733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F29"/>
    <w:pPr>
      <w:spacing w:after="160" w:line="278" w:lineRule="auto"/>
    </w:pPr>
  </w:style>
  <w:style w:type="paragraph" w:styleId="Heading1">
    <w:name w:val="heading 1"/>
    <w:basedOn w:val="Body"/>
    <w:next w:val="Body"/>
    <w:link w:val="Heading1Char"/>
    <w:qFormat/>
    <w:rsid w:val="00923670"/>
    <w:pPr>
      <w:spacing w:before="240" w:after="120"/>
      <w:ind w:left="270" w:hanging="270"/>
      <w:outlineLvl w:val="0"/>
    </w:pPr>
    <w:rPr>
      <w:b/>
      <w:bCs/>
    </w:rPr>
  </w:style>
  <w:style w:type="paragraph" w:styleId="Heading2">
    <w:name w:val="heading 2"/>
    <w:basedOn w:val="Body"/>
    <w:next w:val="Body"/>
    <w:link w:val="Heading2Char"/>
    <w:qFormat/>
    <w:rsid w:val="003F527F"/>
    <w:pPr>
      <w:keepNext/>
      <w:spacing w:before="120" w:after="120"/>
      <w:ind w:firstLine="0"/>
      <w:outlineLvl w:val="1"/>
    </w:pPr>
    <w:rPr>
      <w:rFonts w:eastAsia="Times New Roman"/>
      <w:b/>
    </w:rPr>
  </w:style>
  <w:style w:type="paragraph" w:styleId="Heading3">
    <w:name w:val="heading 3"/>
    <w:basedOn w:val="Body"/>
    <w:next w:val="Body"/>
    <w:link w:val="Heading3Char"/>
    <w:qFormat/>
    <w:rsid w:val="001F128B"/>
    <w:pPr>
      <w:keepNext/>
      <w:ind w:firstLine="0"/>
      <w:outlineLvl w:val="2"/>
    </w:pPr>
    <w:rPr>
      <w:rFonts w:eastAsia="Times New Roman"/>
      <w:b/>
    </w:rPr>
  </w:style>
  <w:style w:type="paragraph" w:styleId="Heading4">
    <w:name w:val="heading 4"/>
    <w:basedOn w:val="Body"/>
    <w:next w:val="Body"/>
    <w:link w:val="Heading4Char"/>
    <w:qFormat/>
    <w:rsid w:val="001F128B"/>
    <w:pPr>
      <w:keepNext/>
      <w:spacing w:before="240" w:after="60"/>
      <w:ind w:left="720" w:firstLine="0"/>
      <w:outlineLvl w:val="3"/>
    </w:pPr>
    <w:rPr>
      <w:rFonts w:eastAsia="Times New Roman"/>
      <w:b/>
      <w:i/>
    </w:rPr>
  </w:style>
  <w:style w:type="paragraph" w:styleId="Heading5">
    <w:name w:val="heading 5"/>
    <w:basedOn w:val="Normal"/>
    <w:next w:val="Normal"/>
    <w:link w:val="Heading5Char"/>
    <w:uiPriority w:val="9"/>
    <w:semiHidden/>
    <w:unhideWhenUsed/>
    <w:qFormat/>
    <w:rsid w:val="001F0F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0F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0F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0F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0F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E15E50"/>
    <w:pPr>
      <w:spacing w:after="160"/>
      <w:ind w:firstLine="284"/>
      <w:jc w:val="both"/>
    </w:pPr>
    <w:rPr>
      <w:rFonts w:ascii="Cambria" w:hAnsi="Cambria"/>
      <w:sz w:val="20"/>
      <w:szCs w:val="20"/>
    </w:rPr>
  </w:style>
  <w:style w:type="paragraph" w:styleId="BlockText">
    <w:name w:val="Block Text"/>
    <w:basedOn w:val="Body"/>
    <w:next w:val="Body"/>
    <w:rsid w:val="001F128B"/>
    <w:pPr>
      <w:spacing w:before="240" w:after="240"/>
      <w:ind w:left="720" w:firstLine="0"/>
    </w:pPr>
    <w:rPr>
      <w:rFonts w:cs="Arial"/>
      <w:color w:val="3366FF"/>
    </w:rPr>
  </w:style>
  <w:style w:type="paragraph" w:customStyle="1" w:styleId="BodyNoIndent">
    <w:name w:val="Body No Indent"/>
    <w:basedOn w:val="Body"/>
    <w:rsid w:val="001F128B"/>
    <w:pPr>
      <w:ind w:firstLine="0"/>
    </w:pPr>
  </w:style>
  <w:style w:type="paragraph" w:customStyle="1" w:styleId="Callout">
    <w:name w:val="Callout"/>
    <w:basedOn w:val="BodyNoIndent"/>
    <w:rsid w:val="001F128B"/>
    <w:pPr>
      <w:spacing w:before="240" w:after="240"/>
      <w:jc w:val="center"/>
    </w:pPr>
  </w:style>
  <w:style w:type="paragraph" w:customStyle="1" w:styleId="Equation">
    <w:name w:val="Equation"/>
    <w:basedOn w:val="BodyNoIndent"/>
    <w:rsid w:val="001F128B"/>
    <w:pPr>
      <w:tabs>
        <w:tab w:val="center" w:pos="4500"/>
        <w:tab w:val="right" w:pos="9360"/>
      </w:tabs>
    </w:pPr>
  </w:style>
  <w:style w:type="paragraph" w:customStyle="1" w:styleId="Figure">
    <w:name w:val="Figure"/>
    <w:basedOn w:val="BodyNoIndent"/>
    <w:rsid w:val="00C91140"/>
    <w:pPr>
      <w:keepNext/>
      <w:spacing w:before="240" w:after="0"/>
      <w:jc w:val="center"/>
    </w:pPr>
  </w:style>
  <w:style w:type="paragraph" w:customStyle="1" w:styleId="FigureFoot">
    <w:name w:val="Figure Foot"/>
    <w:basedOn w:val="Figure"/>
    <w:rsid w:val="00DF3ABE"/>
    <w:pPr>
      <w:keepNext w:val="0"/>
      <w:spacing w:before="0" w:after="240"/>
      <w:jc w:val="left"/>
    </w:pPr>
    <w:rPr>
      <w:sz w:val="16"/>
      <w:szCs w:val="16"/>
    </w:rPr>
  </w:style>
  <w:style w:type="paragraph" w:customStyle="1" w:styleId="FigureHead">
    <w:name w:val="Figure Head"/>
    <w:basedOn w:val="Figure"/>
    <w:next w:val="FigureFoot"/>
    <w:rsid w:val="00DF3ABE"/>
    <w:pPr>
      <w:spacing w:before="0"/>
    </w:pPr>
    <w:rPr>
      <w:sz w:val="18"/>
      <w:szCs w:val="18"/>
    </w:rPr>
  </w:style>
  <w:style w:type="paragraph" w:styleId="Footer">
    <w:name w:val="footer"/>
    <w:basedOn w:val="BodyNoIndent"/>
    <w:link w:val="FooterChar"/>
    <w:rsid w:val="001F128B"/>
    <w:pPr>
      <w:jc w:val="center"/>
    </w:pPr>
  </w:style>
  <w:style w:type="character" w:customStyle="1" w:styleId="FooterChar">
    <w:name w:val="Footer Char"/>
    <w:basedOn w:val="DefaultParagraphFont"/>
    <w:link w:val="Footer"/>
    <w:rsid w:val="001F128B"/>
    <w:rPr>
      <w:rFonts w:ascii="Times New Roman" w:eastAsiaTheme="minorEastAsia" w:hAnsi="Times New Roman" w:cs="Times New Roman"/>
      <w:lang w:eastAsia="ja-JP"/>
    </w:rPr>
  </w:style>
  <w:style w:type="paragraph" w:styleId="FootnoteText">
    <w:name w:val="footnote text"/>
    <w:basedOn w:val="Body"/>
    <w:link w:val="FootnoteTextChar"/>
    <w:uiPriority w:val="99"/>
    <w:unhideWhenUsed/>
    <w:rsid w:val="002C71A9"/>
    <w:pPr>
      <w:spacing w:after="120"/>
      <w:ind w:firstLine="0"/>
    </w:pPr>
    <w:rPr>
      <w:rFonts w:eastAsia="MS Mincho"/>
      <w:sz w:val="16"/>
      <w:szCs w:val="16"/>
    </w:rPr>
  </w:style>
  <w:style w:type="character" w:customStyle="1" w:styleId="FootnoteTextChar">
    <w:name w:val="Footnote Text Char"/>
    <w:link w:val="FootnoteText"/>
    <w:uiPriority w:val="99"/>
    <w:rsid w:val="002C71A9"/>
    <w:rPr>
      <w:rFonts w:ascii="Cambria" w:eastAsia="MS Mincho" w:hAnsi="Cambria"/>
      <w:sz w:val="16"/>
      <w:szCs w:val="16"/>
    </w:rPr>
  </w:style>
  <w:style w:type="paragraph" w:styleId="Header">
    <w:name w:val="header"/>
    <w:basedOn w:val="BodyNoIndent"/>
    <w:link w:val="HeaderChar"/>
    <w:uiPriority w:val="99"/>
    <w:rsid w:val="001F128B"/>
    <w:pPr>
      <w:jc w:val="right"/>
    </w:pPr>
  </w:style>
  <w:style w:type="character" w:customStyle="1" w:styleId="HeaderChar">
    <w:name w:val="Header Char"/>
    <w:basedOn w:val="DefaultParagraphFont"/>
    <w:link w:val="Header"/>
    <w:uiPriority w:val="99"/>
    <w:rsid w:val="001F128B"/>
    <w:rPr>
      <w:rFonts w:ascii="Times New Roman" w:eastAsiaTheme="minorEastAsia" w:hAnsi="Times New Roman" w:cs="Times New Roman"/>
      <w:lang w:eastAsia="ja-JP"/>
    </w:rPr>
  </w:style>
  <w:style w:type="character" w:customStyle="1" w:styleId="Heading1Char">
    <w:name w:val="Heading 1 Char"/>
    <w:basedOn w:val="DefaultParagraphFont"/>
    <w:link w:val="Heading1"/>
    <w:rsid w:val="00923670"/>
    <w:rPr>
      <w:rFonts w:ascii="Cambria" w:hAnsi="Cambria"/>
      <w:b/>
      <w:bCs/>
      <w:sz w:val="20"/>
      <w:szCs w:val="20"/>
    </w:rPr>
  </w:style>
  <w:style w:type="paragraph" w:customStyle="1" w:styleId="Heading1NotinTOC">
    <w:name w:val="Heading 1 Not in TOC"/>
    <w:basedOn w:val="Heading1"/>
    <w:rsid w:val="001F128B"/>
    <w:pPr>
      <w:outlineLvl w:val="9"/>
    </w:pPr>
  </w:style>
  <w:style w:type="character" w:customStyle="1" w:styleId="Heading2Char">
    <w:name w:val="Heading 2 Char"/>
    <w:basedOn w:val="DefaultParagraphFont"/>
    <w:link w:val="Heading2"/>
    <w:rsid w:val="003F527F"/>
    <w:rPr>
      <w:rFonts w:ascii="Cambria" w:eastAsia="Times New Roman" w:hAnsi="Cambria"/>
      <w:b/>
      <w:sz w:val="18"/>
      <w:szCs w:val="18"/>
    </w:rPr>
  </w:style>
  <w:style w:type="character" w:customStyle="1" w:styleId="Heading3Char">
    <w:name w:val="Heading 3 Char"/>
    <w:basedOn w:val="DefaultParagraphFont"/>
    <w:link w:val="Heading3"/>
    <w:rsid w:val="001F128B"/>
    <w:rPr>
      <w:rFonts w:ascii="Times New Roman" w:eastAsia="Times New Roman" w:hAnsi="Times New Roman" w:cs="Times New Roman"/>
      <w:b/>
      <w:lang w:eastAsia="ja-JP"/>
    </w:rPr>
  </w:style>
  <w:style w:type="character" w:customStyle="1" w:styleId="Heading4Char">
    <w:name w:val="Heading 4 Char"/>
    <w:basedOn w:val="DefaultParagraphFont"/>
    <w:link w:val="Heading4"/>
    <w:rsid w:val="001F128B"/>
    <w:rPr>
      <w:rFonts w:ascii="Times New Roman" w:eastAsia="Times New Roman" w:hAnsi="Times New Roman" w:cs="Times New Roman"/>
      <w:b/>
      <w:i/>
      <w:lang w:eastAsia="ja-JP"/>
    </w:rPr>
  </w:style>
  <w:style w:type="paragraph" w:customStyle="1" w:styleId="NumberList">
    <w:name w:val="Number List"/>
    <w:basedOn w:val="BodyNoIndent"/>
    <w:rsid w:val="005F2135"/>
    <w:pPr>
      <w:ind w:left="450" w:hanging="270"/>
      <w:contextualSpacing/>
    </w:pPr>
    <w:rPr>
      <w:rFonts w:eastAsia="SimSun" w:cs="Times New Roman"/>
      <w:lang w:eastAsia="zh-CN"/>
    </w:rPr>
  </w:style>
  <w:style w:type="character" w:styleId="PageNumber">
    <w:name w:val="page number"/>
    <w:rsid w:val="00677F1C"/>
  </w:style>
  <w:style w:type="character" w:customStyle="1" w:styleId="Quotation">
    <w:name w:val="Quotation"/>
    <w:basedOn w:val="DefaultParagraphFont"/>
    <w:uiPriority w:val="1"/>
    <w:qFormat/>
    <w:rsid w:val="001F128B"/>
    <w:rPr>
      <w:color w:val="008000"/>
    </w:rPr>
  </w:style>
  <w:style w:type="paragraph" w:customStyle="1" w:styleId="References">
    <w:name w:val="References"/>
    <w:basedOn w:val="BodyNoIndent"/>
    <w:rsid w:val="003D28A2"/>
    <w:pPr>
      <w:keepLines/>
      <w:ind w:firstLine="274"/>
    </w:pPr>
  </w:style>
  <w:style w:type="paragraph" w:customStyle="1" w:styleId="Table">
    <w:name w:val="Table"/>
    <w:basedOn w:val="Body"/>
    <w:rsid w:val="00205271"/>
    <w:pPr>
      <w:keepNext/>
      <w:spacing w:before="60" w:after="60"/>
      <w:ind w:firstLine="0"/>
    </w:pPr>
    <w:rPr>
      <w:rFonts w:eastAsia="Times New Roman"/>
      <w:sz w:val="18"/>
      <w:szCs w:val="18"/>
    </w:rPr>
  </w:style>
  <w:style w:type="paragraph" w:customStyle="1" w:styleId="TableFoot">
    <w:name w:val="Table Foot"/>
    <w:basedOn w:val="Body"/>
    <w:rsid w:val="00DF3ABE"/>
    <w:pPr>
      <w:keepLines/>
      <w:spacing w:after="360"/>
      <w:ind w:firstLine="0"/>
    </w:pPr>
    <w:rPr>
      <w:rFonts w:eastAsia="Batang"/>
      <w:sz w:val="16"/>
      <w:szCs w:val="16"/>
    </w:rPr>
  </w:style>
  <w:style w:type="table" w:styleId="TableGrid">
    <w:name w:val="Table Grid"/>
    <w:basedOn w:val="TableNormal"/>
    <w:uiPriority w:val="59"/>
    <w:rsid w:val="00677F1C"/>
    <w:rPr>
      <w:rFonts w:ascii="Times New Roman" w:eastAsia="Calibri" w:hAnsi="Times New Roman" w:cs="Times New Roman"/>
      <w:sz w:val="20"/>
      <w:szCs w:val="20"/>
    </w:rPr>
    <w:tblPr>
      <w:tblCellMar>
        <w:left w:w="0" w:type="dxa"/>
        <w:right w:w="0" w:type="dxa"/>
      </w:tblCellMar>
    </w:tblPr>
  </w:style>
  <w:style w:type="paragraph" w:customStyle="1" w:styleId="TableHead">
    <w:name w:val="Table Head"/>
    <w:basedOn w:val="BodyNoIndent"/>
    <w:rsid w:val="00205271"/>
    <w:pPr>
      <w:keepNext/>
      <w:keepLines/>
      <w:spacing w:before="120" w:after="120"/>
      <w:jc w:val="center"/>
    </w:pPr>
    <w:rPr>
      <w:sz w:val="18"/>
      <w:szCs w:val="18"/>
    </w:rPr>
  </w:style>
  <w:style w:type="paragraph" w:styleId="TableofFigures">
    <w:name w:val="table of figures"/>
    <w:basedOn w:val="BodyNoIndent"/>
    <w:rsid w:val="001F128B"/>
    <w:pPr>
      <w:tabs>
        <w:tab w:val="right" w:leader="dot" w:pos="9360"/>
      </w:tabs>
      <w:ind w:left="475" w:right="360" w:hanging="475"/>
    </w:pPr>
    <w:rPr>
      <w:noProof/>
    </w:rPr>
  </w:style>
  <w:style w:type="paragraph" w:styleId="TOC1">
    <w:name w:val="toc 1"/>
    <w:basedOn w:val="BodyNoIndent"/>
    <w:next w:val="TOC2"/>
    <w:autoRedefine/>
    <w:rsid w:val="001F128B"/>
    <w:pPr>
      <w:tabs>
        <w:tab w:val="right" w:leader="dot" w:pos="9350"/>
      </w:tabs>
      <w:ind w:left="547" w:right="360" w:hanging="547"/>
    </w:pPr>
    <w:rPr>
      <w:caps/>
      <w:noProof/>
    </w:rPr>
  </w:style>
  <w:style w:type="paragraph" w:styleId="TOC2">
    <w:name w:val="toc 2"/>
    <w:basedOn w:val="TOC1"/>
    <w:autoRedefine/>
    <w:rsid w:val="001F128B"/>
    <w:pPr>
      <w:ind w:firstLine="0"/>
    </w:pPr>
    <w:rPr>
      <w:caps w:val="0"/>
    </w:rPr>
  </w:style>
  <w:style w:type="paragraph" w:styleId="TOC3">
    <w:name w:val="toc 3"/>
    <w:basedOn w:val="TOC2"/>
    <w:autoRedefine/>
    <w:rsid w:val="001F128B"/>
    <w:pPr>
      <w:ind w:left="1440"/>
    </w:pPr>
  </w:style>
  <w:style w:type="paragraph" w:styleId="TOC4">
    <w:name w:val="toc 4"/>
    <w:basedOn w:val="TOC3"/>
    <w:autoRedefine/>
    <w:rsid w:val="001F128B"/>
    <w:pPr>
      <w:ind w:left="2160"/>
    </w:pPr>
  </w:style>
  <w:style w:type="character" w:customStyle="1" w:styleId="URL">
    <w:name w:val="URL"/>
    <w:basedOn w:val="DefaultParagraphFont"/>
    <w:uiPriority w:val="1"/>
    <w:qFormat/>
    <w:rsid w:val="001F128B"/>
    <w:rPr>
      <w:rFonts w:eastAsia="Calibri"/>
      <w:noProof/>
      <w:color w:val="D9D9D9" w:themeColor="background1" w:themeShade="D9"/>
      <w:szCs w:val="20"/>
    </w:rPr>
  </w:style>
  <w:style w:type="character" w:styleId="FootnoteReference">
    <w:name w:val="footnote reference"/>
    <w:basedOn w:val="DefaultParagraphFont"/>
    <w:uiPriority w:val="99"/>
    <w:semiHidden/>
    <w:unhideWhenUsed/>
    <w:rsid w:val="00BD49A2"/>
    <w:rPr>
      <w:vertAlign w:val="superscript"/>
    </w:rPr>
  </w:style>
  <w:style w:type="character" w:customStyle="1" w:styleId="Heading5Char">
    <w:name w:val="Heading 5 Char"/>
    <w:basedOn w:val="DefaultParagraphFont"/>
    <w:link w:val="Heading5"/>
    <w:uiPriority w:val="9"/>
    <w:semiHidden/>
    <w:rsid w:val="001F0F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0F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0F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0F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0F29"/>
    <w:rPr>
      <w:rFonts w:eastAsiaTheme="majorEastAsia" w:cstheme="majorBidi"/>
      <w:color w:val="272727" w:themeColor="text1" w:themeTint="D8"/>
    </w:rPr>
  </w:style>
  <w:style w:type="paragraph" w:styleId="Title">
    <w:name w:val="Title"/>
    <w:basedOn w:val="Normal"/>
    <w:next w:val="Normal"/>
    <w:link w:val="TitleChar"/>
    <w:uiPriority w:val="10"/>
    <w:qFormat/>
    <w:rsid w:val="001F0F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0F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0F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0F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0F29"/>
    <w:pPr>
      <w:spacing w:before="160"/>
      <w:jc w:val="center"/>
    </w:pPr>
    <w:rPr>
      <w:i/>
      <w:iCs/>
      <w:color w:val="404040" w:themeColor="text1" w:themeTint="BF"/>
    </w:rPr>
  </w:style>
  <w:style w:type="character" w:customStyle="1" w:styleId="QuoteChar">
    <w:name w:val="Quote Char"/>
    <w:basedOn w:val="DefaultParagraphFont"/>
    <w:link w:val="Quote"/>
    <w:uiPriority w:val="29"/>
    <w:rsid w:val="001F0F29"/>
    <w:rPr>
      <w:i/>
      <w:iCs/>
      <w:color w:val="404040" w:themeColor="text1" w:themeTint="BF"/>
    </w:rPr>
  </w:style>
  <w:style w:type="paragraph" w:styleId="ListParagraph">
    <w:name w:val="List Paragraph"/>
    <w:basedOn w:val="Normal"/>
    <w:uiPriority w:val="34"/>
    <w:qFormat/>
    <w:rsid w:val="001F0F29"/>
    <w:pPr>
      <w:ind w:left="720"/>
      <w:contextualSpacing/>
    </w:pPr>
  </w:style>
  <w:style w:type="character" w:styleId="IntenseEmphasis">
    <w:name w:val="Intense Emphasis"/>
    <w:basedOn w:val="DefaultParagraphFont"/>
    <w:uiPriority w:val="21"/>
    <w:qFormat/>
    <w:rsid w:val="001F0F29"/>
    <w:rPr>
      <w:i/>
      <w:iCs/>
      <w:color w:val="0F4761" w:themeColor="accent1" w:themeShade="BF"/>
    </w:rPr>
  </w:style>
  <w:style w:type="paragraph" w:styleId="IntenseQuote">
    <w:name w:val="Intense Quote"/>
    <w:basedOn w:val="Normal"/>
    <w:next w:val="Normal"/>
    <w:link w:val="IntenseQuoteChar"/>
    <w:uiPriority w:val="30"/>
    <w:qFormat/>
    <w:rsid w:val="001F0F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0F29"/>
    <w:rPr>
      <w:i/>
      <w:iCs/>
      <w:color w:val="0F4761" w:themeColor="accent1" w:themeShade="BF"/>
    </w:rPr>
  </w:style>
  <w:style w:type="character" w:styleId="IntenseReference">
    <w:name w:val="Intense Reference"/>
    <w:basedOn w:val="DefaultParagraphFont"/>
    <w:uiPriority w:val="32"/>
    <w:qFormat/>
    <w:rsid w:val="001F0F29"/>
    <w:rPr>
      <w:b/>
      <w:bCs/>
      <w:smallCaps/>
      <w:color w:val="0F4761" w:themeColor="accent1" w:themeShade="BF"/>
      <w:spacing w:val="5"/>
    </w:rPr>
  </w:style>
  <w:style w:type="table" w:styleId="TableGridLight">
    <w:name w:val="Grid Table Light"/>
    <w:basedOn w:val="TableNormal"/>
    <w:uiPriority w:val="40"/>
    <w:rsid w:val="00884E55"/>
    <w:rPr>
      <w:rFonts w:ascii="Times New Roman" w:eastAsia="Times New Roman" w:hAnsi="Times New Roman" w:cs="Times New Roman"/>
      <w:kern w:val="0"/>
      <w:sz w:val="20"/>
      <w:szCs w:val="2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rticleTitle">
    <w:name w:val="Article Title"/>
    <w:basedOn w:val="BodyNoIndent"/>
    <w:qFormat/>
    <w:rsid w:val="00A44CBD"/>
    <w:rPr>
      <w:b/>
      <w:bCs/>
    </w:rPr>
  </w:style>
  <w:style w:type="paragraph" w:customStyle="1" w:styleId="Authors">
    <w:name w:val="Authors"/>
    <w:basedOn w:val="Body"/>
    <w:qFormat/>
    <w:rsid w:val="00A44CBD"/>
    <w:pPr>
      <w:ind w:firstLine="0"/>
    </w:pPr>
  </w:style>
  <w:style w:type="paragraph" w:customStyle="1" w:styleId="Affiliation">
    <w:name w:val="Affiliation"/>
    <w:basedOn w:val="Body"/>
    <w:qFormat/>
    <w:rsid w:val="00091581"/>
    <w:pPr>
      <w:ind w:firstLine="0"/>
      <w:contextualSpacing/>
    </w:pPr>
    <w:rPr>
      <w:i/>
      <w:iCs/>
      <w:sz w:val="16"/>
      <w:szCs w:val="16"/>
    </w:rPr>
  </w:style>
  <w:style w:type="paragraph" w:customStyle="1" w:styleId="Abstract">
    <w:name w:val="Abstract"/>
    <w:basedOn w:val="Body"/>
    <w:qFormat/>
    <w:rsid w:val="009E24A2"/>
    <w:pPr>
      <w:ind w:left="180" w:firstLine="0"/>
    </w:pPr>
    <w:rPr>
      <w:rFonts w:eastAsia="Times New Roman" w:cs="Times New Roman"/>
      <w:kern w:val="0"/>
      <w14:ligatures w14:val="none"/>
    </w:rPr>
  </w:style>
  <w:style w:type="character" w:styleId="CommentReference">
    <w:name w:val="annotation reference"/>
    <w:basedOn w:val="DefaultParagraphFont"/>
    <w:uiPriority w:val="99"/>
    <w:semiHidden/>
    <w:unhideWhenUsed/>
    <w:rsid w:val="001847AB"/>
    <w:rPr>
      <w:sz w:val="16"/>
      <w:szCs w:val="16"/>
    </w:rPr>
  </w:style>
  <w:style w:type="paragraph" w:styleId="CommentText">
    <w:name w:val="annotation text"/>
    <w:basedOn w:val="Normal"/>
    <w:link w:val="CommentTextChar"/>
    <w:uiPriority w:val="99"/>
    <w:semiHidden/>
    <w:unhideWhenUsed/>
    <w:rsid w:val="001847AB"/>
    <w:pPr>
      <w:spacing w:line="240" w:lineRule="auto"/>
    </w:pPr>
    <w:rPr>
      <w:sz w:val="20"/>
      <w:szCs w:val="20"/>
    </w:rPr>
  </w:style>
  <w:style w:type="character" w:customStyle="1" w:styleId="CommentTextChar">
    <w:name w:val="Comment Text Char"/>
    <w:basedOn w:val="DefaultParagraphFont"/>
    <w:link w:val="CommentText"/>
    <w:uiPriority w:val="99"/>
    <w:semiHidden/>
    <w:rsid w:val="001847AB"/>
    <w:rPr>
      <w:sz w:val="20"/>
      <w:szCs w:val="20"/>
    </w:rPr>
  </w:style>
  <w:style w:type="paragraph" w:styleId="CommentSubject">
    <w:name w:val="annotation subject"/>
    <w:basedOn w:val="CommentText"/>
    <w:next w:val="CommentText"/>
    <w:link w:val="CommentSubjectChar"/>
    <w:uiPriority w:val="99"/>
    <w:semiHidden/>
    <w:unhideWhenUsed/>
    <w:rsid w:val="001847AB"/>
    <w:rPr>
      <w:b/>
      <w:bCs/>
    </w:rPr>
  </w:style>
  <w:style w:type="character" w:customStyle="1" w:styleId="CommentSubjectChar">
    <w:name w:val="Comment Subject Char"/>
    <w:basedOn w:val="CommentTextChar"/>
    <w:link w:val="CommentSubject"/>
    <w:uiPriority w:val="99"/>
    <w:semiHidden/>
    <w:rsid w:val="001847AB"/>
    <w:rPr>
      <w:b/>
      <w:bCs/>
      <w:sz w:val="20"/>
      <w:szCs w:val="20"/>
    </w:rPr>
  </w:style>
  <w:style w:type="paragraph" w:styleId="Revision">
    <w:name w:val="Revision"/>
    <w:hidden/>
    <w:uiPriority w:val="99"/>
    <w:semiHidden/>
    <w:rsid w:val="00453AC0"/>
  </w:style>
  <w:style w:type="paragraph" w:customStyle="1" w:styleId="NumberSublist">
    <w:name w:val="Number Sublist"/>
    <w:basedOn w:val="NumberList"/>
    <w:qFormat/>
    <w:rsid w:val="00C06D9B"/>
    <w:pPr>
      <w:spacing w:after="120"/>
      <w:ind w:left="547" w:hanging="187"/>
      <w:contextualSpacing w:val="0"/>
      <w:jc w:val="left"/>
    </w:pPr>
    <w:rPr>
      <w:rFonts w:ascii="Times New Roman" w:eastAsia="Times New Roman" w:hAnsi="Times New Roman"/>
      <w:lang w:eastAsia="ja-JP"/>
    </w:rPr>
  </w:style>
  <w:style w:type="character" w:styleId="Hyperlink">
    <w:name w:val="Hyperlink"/>
    <w:basedOn w:val="DefaultParagraphFont"/>
    <w:uiPriority w:val="99"/>
    <w:unhideWhenUs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3452</Words>
  <Characters>19682</Characters>
  <Application>Microsoft Office Word</Application>
  <DocSecurity>0</DocSecurity>
  <Lines>164</Lines>
  <Paragraphs>46</Paragraphs>
  <ScaleCrop>false</ScaleCrop>
  <Company>Editide</Company>
  <LinksUpToDate>false</LinksUpToDate>
  <CharactersWithSpaces>23088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Morris</dc:creator>
  <cp:keywords/>
  <dc:description/>
  <cp:lastModifiedBy>Vivian Sultan</cp:lastModifiedBy>
  <cp:revision>2</cp:revision>
  <cp:lastPrinted>2024-06-17T15:07:00Z</cp:lastPrinted>
  <dcterms:created xsi:type="dcterms:W3CDTF">2024-06-17T15:13:00Z</dcterms:created>
  <dcterms:modified xsi:type="dcterms:W3CDTF">2024-06-17T15:13:00Z</dcterms:modified>
</cp:coreProperties>
</file>